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261" w:rsidRDefault="002D2261" w:rsidP="00244D30">
      <w:pPr>
        <w:autoSpaceDE w:val="0"/>
        <w:autoSpaceDN w:val="0"/>
        <w:adjustRightInd w:val="0"/>
        <w:ind w:left="-567" w:right="-568"/>
        <w:jc w:val="center"/>
        <w:rPr>
          <w:b/>
          <w:bCs/>
          <w:sz w:val="28"/>
          <w:szCs w:val="28"/>
        </w:rPr>
      </w:pPr>
    </w:p>
    <w:p w:rsidR="00413060" w:rsidRDefault="00413060" w:rsidP="00244D30">
      <w:pPr>
        <w:autoSpaceDE w:val="0"/>
        <w:autoSpaceDN w:val="0"/>
        <w:adjustRightInd w:val="0"/>
        <w:ind w:left="-567" w:right="-568"/>
        <w:jc w:val="center"/>
        <w:rPr>
          <w:b/>
          <w:bCs/>
          <w:sz w:val="28"/>
          <w:szCs w:val="28"/>
        </w:rPr>
      </w:pPr>
    </w:p>
    <w:p w:rsidR="00244D30" w:rsidRPr="006523B9" w:rsidRDefault="00244D30"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r w:rsidRPr="006523B9">
        <w:rPr>
          <w:b/>
          <w:bCs/>
          <w:sz w:val="28"/>
          <w:szCs w:val="28"/>
          <w14:shadow w14:blurRad="50800" w14:dist="38100" w14:dir="2700000" w14:sx="100000" w14:sy="100000" w14:kx="0" w14:ky="0" w14:algn="tl">
            <w14:srgbClr w14:val="000000">
              <w14:alpha w14:val="60000"/>
            </w14:srgbClr>
          </w14:shadow>
        </w:rPr>
        <w:t>PROJETO BÁSICO</w:t>
      </w:r>
    </w:p>
    <w:p w:rsidR="00244D30" w:rsidRPr="001157FA" w:rsidRDefault="00244D30" w:rsidP="00244D30">
      <w:pPr>
        <w:pStyle w:val="PargrafodaLista"/>
        <w:autoSpaceDE w:val="0"/>
        <w:autoSpaceDN w:val="0"/>
        <w:adjustRightInd w:val="0"/>
        <w:spacing w:after="0" w:line="240" w:lineRule="auto"/>
        <w:ind w:left="0"/>
        <w:jc w:val="center"/>
        <w:rPr>
          <w:rFonts w:ascii="Times New Roman" w:hAnsi="Times New Roman"/>
          <w:b/>
          <w:bCs/>
          <w:sz w:val="20"/>
          <w:szCs w:val="20"/>
        </w:rPr>
      </w:pPr>
      <w:r w:rsidRPr="006523B9">
        <w:rPr>
          <w:rFonts w:ascii="Times New Roman" w:hAnsi="Times New Roman"/>
          <w:b/>
          <w:bCs/>
          <w:sz w:val="20"/>
          <w:szCs w:val="20"/>
          <w14:shadow w14:blurRad="50800" w14:dist="38100" w14:dir="2700000" w14:sx="100000" w14:sy="100000" w14:kx="0" w14:ky="0" w14:algn="tl">
            <w14:srgbClr w14:val="000000">
              <w14:alpha w14:val="60000"/>
            </w14:srgbClr>
          </w14:shadow>
        </w:rPr>
        <w:t>LEI Nº 17.928, DE 27 DE DEZEMBRO DE 2012</w:t>
      </w:r>
    </w:p>
    <w:p w:rsidR="00244D30" w:rsidRDefault="00244D30" w:rsidP="00244D30">
      <w:pPr>
        <w:pStyle w:val="PargrafodaLista"/>
        <w:autoSpaceDE w:val="0"/>
        <w:autoSpaceDN w:val="0"/>
        <w:adjustRightInd w:val="0"/>
        <w:spacing w:after="0" w:line="240" w:lineRule="auto"/>
        <w:ind w:left="0"/>
        <w:rPr>
          <w:b/>
          <w:bCs/>
        </w:rPr>
      </w:pPr>
    </w:p>
    <w:p w:rsidR="00244D30" w:rsidRDefault="00244D30" w:rsidP="00244D30">
      <w:pPr>
        <w:pStyle w:val="PargrafodaLista"/>
        <w:autoSpaceDE w:val="0"/>
        <w:autoSpaceDN w:val="0"/>
        <w:adjustRightInd w:val="0"/>
        <w:spacing w:after="0" w:line="240" w:lineRule="auto"/>
        <w:ind w:left="0"/>
        <w:rPr>
          <w:rFonts w:ascii="Times New Roman" w:hAnsi="Times New Roman"/>
          <w:b/>
          <w:bCs/>
        </w:rPr>
      </w:pPr>
    </w:p>
    <w:p w:rsidR="008215E1" w:rsidRPr="001157FA" w:rsidRDefault="008215E1" w:rsidP="00244D30">
      <w:pPr>
        <w:pStyle w:val="PargrafodaLista"/>
        <w:autoSpaceDE w:val="0"/>
        <w:autoSpaceDN w:val="0"/>
        <w:adjustRightInd w:val="0"/>
        <w:spacing w:after="0" w:line="240" w:lineRule="auto"/>
        <w:ind w:left="0"/>
        <w:rPr>
          <w:rFonts w:ascii="Times New Roman" w:hAnsi="Times New Roman"/>
          <w:b/>
          <w:bCs/>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INTRODUÇÃO</w:t>
      </w:r>
    </w:p>
    <w:p w:rsidR="00244D30" w:rsidRPr="001157FA" w:rsidRDefault="00244D30" w:rsidP="00244D30">
      <w:pPr>
        <w:autoSpaceDE w:val="0"/>
        <w:autoSpaceDN w:val="0"/>
        <w:adjustRightInd w:val="0"/>
        <w:ind w:left="357" w:hanging="357"/>
        <w:jc w:val="both"/>
        <w:rPr>
          <w:b/>
          <w:bCs/>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Finalidade</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 xml:space="preserve">O presente Projeto Básico tem por finalidade estabelecer os </w:t>
      </w:r>
      <w:r w:rsidRPr="00A114B6">
        <w:rPr>
          <w:b/>
          <w:bCs/>
          <w:sz w:val="22"/>
          <w:szCs w:val="22"/>
        </w:rPr>
        <w:t xml:space="preserve">REQUISITOS MÍNIMOS </w:t>
      </w:r>
      <w:r w:rsidRPr="00A114B6">
        <w:rPr>
          <w:sz w:val="22"/>
          <w:szCs w:val="22"/>
        </w:rPr>
        <w:t>e fixar condições a serem observadas para a contratação de empresa especializada para executar obras de construção civil, para atender à Secretaria de Estado d</w:t>
      </w:r>
      <w:r w:rsidR="00343306">
        <w:rPr>
          <w:sz w:val="22"/>
          <w:szCs w:val="22"/>
        </w:rPr>
        <w:t>a</w:t>
      </w:r>
      <w:r w:rsidRPr="00A114B6">
        <w:rPr>
          <w:sz w:val="22"/>
          <w:szCs w:val="22"/>
        </w:rPr>
        <w:t xml:space="preserve"> Educação</w:t>
      </w:r>
      <w:r w:rsidR="00343306">
        <w:rPr>
          <w:sz w:val="22"/>
          <w:szCs w:val="22"/>
        </w:rPr>
        <w:t xml:space="preserve"> de Goiás </w:t>
      </w:r>
      <w:r w:rsidRPr="00A114B6">
        <w:rPr>
          <w:sz w:val="22"/>
          <w:szCs w:val="22"/>
        </w:rPr>
        <w:t xml:space="preserve">(SEDUC-GO), descrevendo e disciplinando todos os procedimentos e critérios que estabelecerão o relacionamento técnico entre a CONTRATADA e a </w:t>
      </w:r>
      <w:r w:rsidR="008970CF" w:rsidRPr="00A114B6">
        <w:rPr>
          <w:sz w:val="22"/>
          <w:szCs w:val="22"/>
        </w:rPr>
        <w:t>CONTRATANTE</w:t>
      </w:r>
      <w:r w:rsidRPr="00A114B6">
        <w:rPr>
          <w:sz w:val="22"/>
          <w:szCs w:val="22"/>
        </w:rPr>
        <w:t>.</w:t>
      </w:r>
    </w:p>
    <w:p w:rsidR="00244D30" w:rsidRPr="00A114B6" w:rsidRDefault="00244D30" w:rsidP="00244D30">
      <w:pPr>
        <w:pStyle w:val="PargrafodaLista"/>
        <w:autoSpaceDE w:val="0"/>
        <w:autoSpaceDN w:val="0"/>
        <w:adjustRightInd w:val="0"/>
        <w:spacing w:after="0" w:line="240" w:lineRule="auto"/>
        <w:ind w:left="357" w:hanging="357"/>
        <w:jc w:val="both"/>
        <w:rPr>
          <w:rFonts w:ascii="Times New Roman" w:hAnsi="Times New Roman"/>
          <w:b/>
          <w:bCs/>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Objeto</w:t>
      </w:r>
    </w:p>
    <w:p w:rsidR="008970CF" w:rsidRPr="00A114B6" w:rsidRDefault="00244D30" w:rsidP="00FB13F2">
      <w:pPr>
        <w:autoSpaceDE w:val="0"/>
        <w:autoSpaceDN w:val="0"/>
        <w:adjustRightInd w:val="0"/>
        <w:spacing w:line="300" w:lineRule="atLeast"/>
        <w:ind w:left="794"/>
        <w:jc w:val="both"/>
        <w:rPr>
          <w:sz w:val="22"/>
          <w:szCs w:val="22"/>
        </w:rPr>
      </w:pPr>
      <w:r w:rsidRPr="00A114B6">
        <w:rPr>
          <w:sz w:val="22"/>
          <w:szCs w:val="22"/>
        </w:rPr>
        <w:t>Contratação de empresa especializada em presta</w:t>
      </w:r>
      <w:r w:rsidR="00435FD4" w:rsidRPr="00A114B6">
        <w:rPr>
          <w:sz w:val="22"/>
          <w:szCs w:val="22"/>
        </w:rPr>
        <w:t>r Serviços de Construção Civil, conforme Projetos, Planilha Orçamentária, Memorial Descritivo e Cronograma Físico e Financeiro.</w:t>
      </w:r>
    </w:p>
    <w:p w:rsidR="00883840" w:rsidRPr="00A114B6" w:rsidRDefault="00883840" w:rsidP="00D467C7">
      <w:pPr>
        <w:autoSpaceDE w:val="0"/>
        <w:autoSpaceDN w:val="0"/>
        <w:adjustRightInd w:val="0"/>
        <w:spacing w:line="300" w:lineRule="atLeast"/>
        <w:ind w:left="794"/>
        <w:jc w:val="both"/>
        <w:rPr>
          <w:b/>
          <w:sz w:val="22"/>
          <w:szCs w:val="22"/>
        </w:rPr>
      </w:pPr>
      <w:r w:rsidRPr="00A114B6">
        <w:rPr>
          <w:sz w:val="22"/>
          <w:szCs w:val="22"/>
        </w:rPr>
        <w:t>Assunto</w:t>
      </w:r>
      <w:r w:rsidRPr="002E16C3">
        <w:rPr>
          <w:sz w:val="22"/>
          <w:szCs w:val="22"/>
        </w:rPr>
        <w:t>:</w:t>
      </w:r>
      <w:r w:rsidR="00016A4D" w:rsidRPr="002E16C3">
        <w:rPr>
          <w:b/>
          <w:sz w:val="22"/>
          <w:szCs w:val="22"/>
        </w:rPr>
        <w:t xml:space="preserve"> </w:t>
      </w:r>
      <w:r w:rsidR="00916CD3">
        <w:rPr>
          <w:b/>
          <w:sz w:val="22"/>
          <w:szCs w:val="22"/>
        </w:rPr>
        <w:t>Reforma</w:t>
      </w:r>
      <w:r w:rsidR="0063796A" w:rsidRPr="002E16C3">
        <w:rPr>
          <w:b/>
          <w:sz w:val="22"/>
          <w:szCs w:val="22"/>
        </w:rPr>
        <w:t>.</w:t>
      </w:r>
    </w:p>
    <w:p w:rsidR="00883840" w:rsidRPr="00A114B6" w:rsidRDefault="00883840" w:rsidP="00D467C7">
      <w:pPr>
        <w:autoSpaceDE w:val="0"/>
        <w:autoSpaceDN w:val="0"/>
        <w:adjustRightInd w:val="0"/>
        <w:spacing w:line="300" w:lineRule="atLeast"/>
        <w:ind w:left="794"/>
        <w:jc w:val="both"/>
        <w:rPr>
          <w:sz w:val="22"/>
          <w:szCs w:val="22"/>
        </w:rPr>
      </w:pPr>
      <w:r w:rsidRPr="00A114B6">
        <w:rPr>
          <w:sz w:val="22"/>
          <w:szCs w:val="22"/>
        </w:rPr>
        <w:t>Unidade:</w:t>
      </w:r>
      <w:r w:rsidR="00016A4D">
        <w:rPr>
          <w:sz w:val="22"/>
          <w:szCs w:val="22"/>
        </w:rPr>
        <w:t xml:space="preserve"> </w:t>
      </w:r>
      <w:r w:rsidR="0026059E">
        <w:rPr>
          <w:b/>
          <w:sz w:val="22"/>
          <w:szCs w:val="22"/>
        </w:rPr>
        <w:t>Colégio</w:t>
      </w:r>
      <w:r w:rsidR="002E16C3" w:rsidRPr="002E16C3">
        <w:rPr>
          <w:b/>
          <w:sz w:val="22"/>
          <w:szCs w:val="22"/>
        </w:rPr>
        <w:t xml:space="preserve"> Estadual </w:t>
      </w:r>
      <w:r w:rsidR="0026059E">
        <w:rPr>
          <w:b/>
          <w:sz w:val="22"/>
          <w:szCs w:val="22"/>
        </w:rPr>
        <w:t>Zico Monteiro</w:t>
      </w:r>
      <w:r w:rsidR="002E16C3" w:rsidRPr="002E16C3">
        <w:rPr>
          <w:b/>
          <w:sz w:val="22"/>
          <w:szCs w:val="22"/>
        </w:rPr>
        <w:t>.</w:t>
      </w:r>
    </w:p>
    <w:p w:rsidR="00883840" w:rsidRDefault="00883840" w:rsidP="00D467C7">
      <w:pPr>
        <w:autoSpaceDE w:val="0"/>
        <w:autoSpaceDN w:val="0"/>
        <w:adjustRightInd w:val="0"/>
        <w:spacing w:line="300" w:lineRule="atLeast"/>
        <w:ind w:left="794"/>
        <w:jc w:val="both"/>
        <w:rPr>
          <w:b/>
          <w:color w:val="FF0000"/>
          <w:sz w:val="22"/>
          <w:szCs w:val="22"/>
        </w:rPr>
      </w:pPr>
      <w:r w:rsidRPr="00A114B6">
        <w:rPr>
          <w:sz w:val="22"/>
          <w:szCs w:val="22"/>
        </w:rPr>
        <w:t>Endereço:</w:t>
      </w:r>
      <w:r w:rsidR="002E16C3">
        <w:rPr>
          <w:sz w:val="22"/>
          <w:szCs w:val="22"/>
        </w:rPr>
        <w:t xml:space="preserve"> </w:t>
      </w:r>
      <w:r w:rsidR="0026059E">
        <w:rPr>
          <w:b/>
          <w:sz w:val="22"/>
          <w:szCs w:val="22"/>
        </w:rPr>
        <w:t>A</w:t>
      </w:r>
      <w:r w:rsidR="0026059E" w:rsidRPr="0026059E">
        <w:rPr>
          <w:b/>
          <w:sz w:val="22"/>
          <w:szCs w:val="22"/>
        </w:rPr>
        <w:t xml:space="preserve">venida </w:t>
      </w:r>
      <w:r w:rsidR="0026059E">
        <w:rPr>
          <w:b/>
          <w:sz w:val="22"/>
          <w:szCs w:val="22"/>
        </w:rPr>
        <w:t>A</w:t>
      </w:r>
      <w:r w:rsidR="0026059E" w:rsidRPr="0026059E">
        <w:rPr>
          <w:b/>
          <w:sz w:val="22"/>
          <w:szCs w:val="22"/>
        </w:rPr>
        <w:t xml:space="preserve">na </w:t>
      </w:r>
      <w:r w:rsidR="0026059E">
        <w:rPr>
          <w:b/>
          <w:sz w:val="22"/>
          <w:szCs w:val="22"/>
        </w:rPr>
        <w:t>T</w:t>
      </w:r>
      <w:r w:rsidR="0026059E" w:rsidRPr="0026059E">
        <w:rPr>
          <w:b/>
          <w:sz w:val="22"/>
          <w:szCs w:val="22"/>
        </w:rPr>
        <w:t>oledo</w:t>
      </w:r>
      <w:r w:rsidR="0026059E">
        <w:rPr>
          <w:b/>
          <w:sz w:val="22"/>
          <w:szCs w:val="22"/>
        </w:rPr>
        <w:t>,</w:t>
      </w:r>
      <w:r w:rsidR="0026059E" w:rsidRPr="0026059E">
        <w:rPr>
          <w:b/>
          <w:sz w:val="22"/>
          <w:szCs w:val="22"/>
        </w:rPr>
        <w:t xml:space="preserve"> nº 1315</w:t>
      </w:r>
      <w:r w:rsidR="0026059E">
        <w:rPr>
          <w:b/>
          <w:sz w:val="22"/>
          <w:szCs w:val="22"/>
        </w:rPr>
        <w:t>, C</w:t>
      </w:r>
      <w:r w:rsidR="0026059E" w:rsidRPr="0026059E">
        <w:rPr>
          <w:b/>
          <w:sz w:val="22"/>
          <w:szCs w:val="22"/>
        </w:rPr>
        <w:t>entro</w:t>
      </w:r>
      <w:r w:rsidR="0026059E">
        <w:rPr>
          <w:b/>
          <w:sz w:val="22"/>
          <w:szCs w:val="22"/>
        </w:rPr>
        <w:t>.</w:t>
      </w:r>
    </w:p>
    <w:p w:rsidR="00386F1E" w:rsidRDefault="00386F1E" w:rsidP="00D467C7">
      <w:pPr>
        <w:autoSpaceDE w:val="0"/>
        <w:autoSpaceDN w:val="0"/>
        <w:adjustRightInd w:val="0"/>
        <w:spacing w:line="300" w:lineRule="atLeast"/>
        <w:ind w:left="794"/>
        <w:jc w:val="both"/>
        <w:rPr>
          <w:sz w:val="22"/>
          <w:szCs w:val="22"/>
        </w:rPr>
      </w:pPr>
      <w:r>
        <w:rPr>
          <w:sz w:val="22"/>
          <w:szCs w:val="22"/>
        </w:rPr>
        <w:t xml:space="preserve">Município: </w:t>
      </w:r>
      <w:r w:rsidR="002E16C3" w:rsidRPr="002E16C3">
        <w:rPr>
          <w:b/>
          <w:sz w:val="22"/>
          <w:szCs w:val="22"/>
        </w:rPr>
        <w:t xml:space="preserve">Uruana </w:t>
      </w:r>
      <w:r w:rsidR="00CD61D8">
        <w:rPr>
          <w:b/>
          <w:sz w:val="22"/>
          <w:szCs w:val="22"/>
        </w:rPr>
        <w:t>-</w:t>
      </w:r>
      <w:r w:rsidR="002E16C3" w:rsidRPr="002E16C3">
        <w:rPr>
          <w:b/>
          <w:sz w:val="22"/>
          <w:szCs w:val="22"/>
        </w:rPr>
        <w:t xml:space="preserve"> GO</w:t>
      </w:r>
      <w:r w:rsidR="002E16C3">
        <w:rPr>
          <w:b/>
          <w:sz w:val="22"/>
          <w:szCs w:val="22"/>
        </w:rPr>
        <w:t>.</w:t>
      </w:r>
    </w:p>
    <w:p w:rsidR="00386F1E" w:rsidRPr="00A114B6" w:rsidRDefault="00386F1E" w:rsidP="00D467C7">
      <w:pPr>
        <w:autoSpaceDE w:val="0"/>
        <w:autoSpaceDN w:val="0"/>
        <w:adjustRightInd w:val="0"/>
        <w:spacing w:line="300" w:lineRule="atLeast"/>
        <w:ind w:left="794"/>
        <w:jc w:val="both"/>
        <w:rPr>
          <w:sz w:val="22"/>
          <w:szCs w:val="22"/>
        </w:rPr>
      </w:pPr>
      <w:r>
        <w:rPr>
          <w:sz w:val="22"/>
          <w:szCs w:val="22"/>
        </w:rPr>
        <w:t xml:space="preserve">Coordenação Regional de Educação – CRE: </w:t>
      </w:r>
      <w:r w:rsidR="002E16C3" w:rsidRPr="002E16C3">
        <w:rPr>
          <w:b/>
          <w:sz w:val="22"/>
          <w:szCs w:val="22"/>
        </w:rPr>
        <w:t>Ceres</w:t>
      </w:r>
      <w:r w:rsidRPr="002E16C3">
        <w:rPr>
          <w:b/>
          <w:sz w:val="22"/>
          <w:szCs w:val="22"/>
        </w:rPr>
        <w:t>.</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Justificativa</w:t>
      </w:r>
    </w:p>
    <w:p w:rsidR="001D5B19" w:rsidRDefault="001D5B19" w:rsidP="001D5B19">
      <w:pPr>
        <w:autoSpaceDE w:val="0"/>
        <w:autoSpaceDN w:val="0"/>
        <w:adjustRightInd w:val="0"/>
        <w:spacing w:line="300" w:lineRule="atLeast"/>
        <w:ind w:left="794"/>
        <w:jc w:val="both"/>
        <w:rPr>
          <w:sz w:val="22"/>
          <w:szCs w:val="22"/>
        </w:rPr>
      </w:pPr>
      <w:r w:rsidRPr="00B76D1A">
        <w:rPr>
          <w:sz w:val="22"/>
          <w:szCs w:val="22"/>
        </w:rPr>
        <w:t>A presente contratação justifica-se devido à necessidade de haver locais adequados na unidade escolar que possibilitem a realização de todas as atividades pedagógicas necessárias</w:t>
      </w:r>
      <w:r>
        <w:rPr>
          <w:sz w:val="22"/>
          <w:szCs w:val="22"/>
        </w:rPr>
        <w:t xml:space="preserve"> para o aprendizado</w:t>
      </w:r>
      <w:r w:rsidRPr="00B76D1A">
        <w:rPr>
          <w:sz w:val="22"/>
          <w:szCs w:val="22"/>
        </w:rPr>
        <w:t xml:space="preserve">. </w:t>
      </w:r>
      <w:r>
        <w:rPr>
          <w:sz w:val="22"/>
          <w:szCs w:val="22"/>
        </w:rPr>
        <w:t xml:space="preserve">Para as </w:t>
      </w:r>
      <w:r w:rsidRPr="00B76D1A">
        <w:rPr>
          <w:sz w:val="22"/>
          <w:szCs w:val="22"/>
        </w:rPr>
        <w:t>melhorias físicas, há a necessidade de adequação da unidade escolar</w:t>
      </w:r>
      <w:r>
        <w:rPr>
          <w:sz w:val="22"/>
          <w:szCs w:val="22"/>
        </w:rPr>
        <w:t xml:space="preserve"> </w:t>
      </w:r>
      <w:r w:rsidR="00165E00">
        <w:rPr>
          <w:sz w:val="22"/>
          <w:szCs w:val="22"/>
        </w:rPr>
        <w:t xml:space="preserve">tanto </w:t>
      </w:r>
      <w:r>
        <w:rPr>
          <w:sz w:val="22"/>
          <w:szCs w:val="22"/>
        </w:rPr>
        <w:t xml:space="preserve">com relação ao espaço </w:t>
      </w:r>
      <w:r w:rsidR="00085F6F">
        <w:rPr>
          <w:sz w:val="22"/>
          <w:szCs w:val="22"/>
        </w:rPr>
        <w:t xml:space="preserve">esportivo </w:t>
      </w:r>
      <w:r w:rsidR="00165E00">
        <w:rPr>
          <w:sz w:val="22"/>
          <w:szCs w:val="22"/>
        </w:rPr>
        <w:t xml:space="preserve">como a infraestrutura geral </w:t>
      </w:r>
      <w:r w:rsidRPr="00B76D1A">
        <w:rPr>
          <w:sz w:val="22"/>
          <w:szCs w:val="22"/>
        </w:rPr>
        <w:t>e assim garantir uma estrutura física básica e segura para as atividades escolares.</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A Obra</w:t>
      </w:r>
    </w:p>
    <w:p w:rsidR="00244D30" w:rsidRPr="00D37A29" w:rsidRDefault="008970CF" w:rsidP="007035DC">
      <w:pPr>
        <w:autoSpaceDE w:val="0"/>
        <w:autoSpaceDN w:val="0"/>
        <w:adjustRightInd w:val="0"/>
        <w:spacing w:line="300" w:lineRule="atLeast"/>
        <w:ind w:left="794"/>
        <w:jc w:val="both"/>
        <w:rPr>
          <w:sz w:val="22"/>
          <w:szCs w:val="22"/>
        </w:rPr>
      </w:pPr>
      <w:r w:rsidRPr="00D37A29">
        <w:rPr>
          <w:sz w:val="22"/>
          <w:szCs w:val="22"/>
        </w:rPr>
        <w:t xml:space="preserve">A </w:t>
      </w:r>
      <w:r w:rsidR="00D37A29">
        <w:rPr>
          <w:sz w:val="22"/>
          <w:szCs w:val="22"/>
        </w:rPr>
        <w:t>obra</w:t>
      </w:r>
      <w:r w:rsidR="00244D30" w:rsidRPr="00D37A29">
        <w:rPr>
          <w:sz w:val="22"/>
          <w:szCs w:val="22"/>
        </w:rPr>
        <w:t xml:space="preserve"> a ser executada nesta unidade escolar é uma </w:t>
      </w:r>
      <w:r w:rsidR="00300B13">
        <w:rPr>
          <w:sz w:val="22"/>
          <w:szCs w:val="22"/>
        </w:rPr>
        <w:t>reforma</w:t>
      </w:r>
      <w:r w:rsidR="00244D30" w:rsidRPr="00D37A29">
        <w:rPr>
          <w:sz w:val="22"/>
          <w:szCs w:val="22"/>
        </w:rPr>
        <w:t xml:space="preserve"> </w:t>
      </w:r>
      <w:r w:rsidR="009D4816">
        <w:rPr>
          <w:sz w:val="22"/>
          <w:szCs w:val="22"/>
        </w:rPr>
        <w:t>nos blocos existentes que totalizam uma área de 1.764,27m2</w:t>
      </w:r>
      <w:r w:rsidR="00244D30" w:rsidRPr="00D37A29">
        <w:rPr>
          <w:sz w:val="22"/>
          <w:szCs w:val="22"/>
        </w:rPr>
        <w:t>:</w:t>
      </w:r>
    </w:p>
    <w:p w:rsidR="007035DC" w:rsidRDefault="007035DC" w:rsidP="007035DC">
      <w:pPr>
        <w:autoSpaceDE w:val="0"/>
        <w:autoSpaceDN w:val="0"/>
        <w:adjustRightInd w:val="0"/>
        <w:spacing w:line="300" w:lineRule="atLeast"/>
        <w:ind w:left="794"/>
        <w:jc w:val="both"/>
        <w:rPr>
          <w:color w:val="FF0000"/>
          <w:sz w:val="22"/>
          <w:szCs w:val="22"/>
        </w:rPr>
      </w:pPr>
    </w:p>
    <w:tbl>
      <w:tblPr>
        <w:tblStyle w:val="Tabelacomgrade"/>
        <w:tblW w:w="0" w:type="auto"/>
        <w:tblInd w:w="794" w:type="dxa"/>
        <w:tblLook w:val="04A0" w:firstRow="1" w:lastRow="0" w:firstColumn="1" w:lastColumn="0" w:noHBand="0" w:noVBand="1"/>
      </w:tblPr>
      <w:tblGrid>
        <w:gridCol w:w="3342"/>
        <w:gridCol w:w="5208"/>
      </w:tblGrid>
      <w:tr w:rsidR="007035DC" w:rsidTr="008A20E7">
        <w:tc>
          <w:tcPr>
            <w:tcW w:w="3425"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OBRA</w:t>
            </w:r>
          </w:p>
        </w:tc>
        <w:tc>
          <w:tcPr>
            <w:tcW w:w="5351"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REGIME DE EXECUÇÃO ADOTADA</w:t>
            </w:r>
          </w:p>
        </w:tc>
      </w:tr>
      <w:tr w:rsidR="007035DC" w:rsidTr="008A20E7">
        <w:tc>
          <w:tcPr>
            <w:tcW w:w="3425" w:type="dxa"/>
          </w:tcPr>
          <w:p w:rsidR="007035DC" w:rsidRPr="00027C4C" w:rsidRDefault="00D37A29" w:rsidP="008A20E7">
            <w:pPr>
              <w:adjustRightInd w:val="0"/>
              <w:spacing w:line="300" w:lineRule="atLeast"/>
              <w:jc w:val="center"/>
              <w:rPr>
                <w:rFonts w:ascii="Times New Roman" w:hAnsi="Times New Roman"/>
                <w:color w:val="FF0000"/>
                <w:sz w:val="20"/>
                <w:szCs w:val="20"/>
              </w:rPr>
            </w:pPr>
            <w:r w:rsidRPr="00D37A29">
              <w:rPr>
                <w:rFonts w:ascii="Times New Roman" w:hAnsi="Times New Roman"/>
                <w:sz w:val="20"/>
                <w:szCs w:val="20"/>
              </w:rPr>
              <w:t>REFORMA</w:t>
            </w:r>
          </w:p>
        </w:tc>
        <w:tc>
          <w:tcPr>
            <w:tcW w:w="5351" w:type="dxa"/>
          </w:tcPr>
          <w:p w:rsidR="007035DC" w:rsidRPr="00027C4C" w:rsidRDefault="007035DC" w:rsidP="008A20E7">
            <w:pPr>
              <w:adjustRightInd w:val="0"/>
              <w:spacing w:line="300" w:lineRule="atLeast"/>
              <w:jc w:val="center"/>
              <w:rPr>
                <w:rFonts w:ascii="Times New Roman" w:hAnsi="Times New Roman"/>
                <w:sz w:val="20"/>
                <w:szCs w:val="20"/>
              </w:rPr>
            </w:pPr>
            <w:r w:rsidRPr="00027C4C">
              <w:rPr>
                <w:rFonts w:ascii="Times New Roman" w:hAnsi="Times New Roman"/>
                <w:sz w:val="20"/>
                <w:szCs w:val="20"/>
              </w:rPr>
              <w:t xml:space="preserve">EMPREITADA POR PREÇO </w:t>
            </w:r>
            <w:r>
              <w:rPr>
                <w:rFonts w:ascii="Times New Roman" w:hAnsi="Times New Roman"/>
                <w:sz w:val="20"/>
                <w:szCs w:val="20"/>
              </w:rPr>
              <w:t>GLOBAL</w:t>
            </w:r>
          </w:p>
        </w:tc>
      </w:tr>
    </w:tbl>
    <w:p w:rsidR="00956F9C" w:rsidRDefault="00956F9C" w:rsidP="00244D30">
      <w:pPr>
        <w:autoSpaceDE w:val="0"/>
        <w:autoSpaceDN w:val="0"/>
        <w:adjustRightInd w:val="0"/>
        <w:ind w:left="357" w:hanging="357"/>
        <w:jc w:val="both"/>
        <w:rPr>
          <w:sz w:val="22"/>
          <w:szCs w:val="22"/>
        </w:rPr>
      </w:pPr>
    </w:p>
    <w:p w:rsidR="00F34840" w:rsidRPr="00A114B6" w:rsidRDefault="00F34840" w:rsidP="00244D30">
      <w:pPr>
        <w:autoSpaceDE w:val="0"/>
        <w:autoSpaceDN w:val="0"/>
        <w:adjustRightInd w:val="0"/>
        <w:ind w:left="357" w:hanging="357"/>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DEFINIÇÃO DOS MÉTODOS</w:t>
      </w:r>
    </w:p>
    <w:p w:rsidR="00244D30" w:rsidRPr="00A114B6" w:rsidRDefault="00244D30" w:rsidP="00E60CE7">
      <w:pPr>
        <w:pStyle w:val="PargrafodaLista"/>
        <w:tabs>
          <w:tab w:val="left" w:pos="567"/>
        </w:tabs>
        <w:autoSpaceDE w:val="0"/>
        <w:autoSpaceDN w:val="0"/>
        <w:adjustRightInd w:val="0"/>
        <w:spacing w:after="0" w:line="240" w:lineRule="auto"/>
        <w:ind w:left="792"/>
        <w:jc w:val="both"/>
        <w:rPr>
          <w:rFonts w:ascii="Times New Roman" w:hAnsi="Times New Roman"/>
          <w:b/>
          <w:bCs/>
        </w:rPr>
      </w:pPr>
    </w:p>
    <w:p w:rsidR="00244D30" w:rsidRPr="00A114B6" w:rsidRDefault="0077328F"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bCs/>
        </w:rPr>
        <w:t>Definições e siglas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ABNT: </w:t>
      </w:r>
      <w:r w:rsidRPr="00A114B6">
        <w:rPr>
          <w:rFonts w:ascii="Times New Roman" w:hAnsi="Times New Roman"/>
        </w:rPr>
        <w:t>Associação Brasileira de Normas Técnicas;</w:t>
      </w:r>
    </w:p>
    <w:p w:rsidR="00244D30" w:rsidRPr="00A114B6" w:rsidRDefault="00244D30" w:rsidP="00343306">
      <w:pPr>
        <w:pStyle w:val="PargrafodaLista"/>
        <w:rPr>
          <w:rFonts w:ascii="Times New Roman" w:hAnsi="Times New Roman"/>
          <w:bCs/>
        </w:rPr>
      </w:pPr>
      <w:r w:rsidRPr="00A114B6">
        <w:rPr>
          <w:rFonts w:ascii="Times New Roman" w:hAnsi="Times New Roman"/>
          <w:bCs/>
        </w:rPr>
        <w:t xml:space="preserve">CONTRATADA: </w:t>
      </w:r>
      <w:r w:rsidRPr="00A114B6">
        <w:rPr>
          <w:rFonts w:ascii="Times New Roman" w:hAnsi="Times New Roman"/>
        </w:rPr>
        <w:t>é a pessoa jurídica signatária do contrato com a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lastRenderedPageBreak/>
        <w:t xml:space="preserve">CONTRATANTE: </w:t>
      </w:r>
      <w:r w:rsidRPr="00A114B6">
        <w:rPr>
          <w:rFonts w:ascii="Times New Roman" w:hAnsi="Times New Roman"/>
        </w:rPr>
        <w:t>é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w:t>
      </w:r>
      <w:r w:rsidRPr="00A114B6">
        <w:rPr>
          <w:rFonts w:ascii="Times New Roman" w:hAnsi="Times New Roman"/>
        </w:rPr>
        <w:t>de Goiás, denominada por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LICITANTE: Pessoa física ou jurídica habilitada para participar do processo licitatório e ofertar lances;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NBR: Norma Brasileira Regulamentadora.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NR: Norma Regulamentadora.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SEDUC</w:t>
      </w:r>
      <w:r w:rsidR="00343306">
        <w:rPr>
          <w:rFonts w:ascii="Times New Roman" w:hAnsi="Times New Roman"/>
        </w:rPr>
        <w:t>-GO</w:t>
      </w:r>
      <w:r w:rsidRPr="00A114B6">
        <w:rPr>
          <w:rFonts w:ascii="Times New Roman" w:hAnsi="Times New Roman"/>
        </w:rPr>
        <w:t>: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CNPJ: Cadastro Nacional de Pessoa Jurídica.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CREA: Conselho Regional de Engenharia e Agronomia.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CAU: Conselho de Arquitetura e Urbanismo.</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ART: Anotação de Responsabilidade Técnica.</w:t>
      </w:r>
    </w:p>
    <w:p w:rsidR="00E05EA8" w:rsidRPr="00632AE3"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RRT: Registro de Responsabilidade Técnica.</w:t>
      </w:r>
    </w:p>
    <w:p w:rsidR="00632AE3" w:rsidRDefault="00632AE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Pr>
          <w:rFonts w:ascii="Times New Roman" w:hAnsi="Times New Roman"/>
          <w:bCs/>
        </w:rPr>
        <w:t>TCE: Tribunal de Contas do Estado.</w:t>
      </w:r>
    </w:p>
    <w:p w:rsidR="00632AE3" w:rsidRPr="00A114B6" w:rsidRDefault="00632AE3" w:rsidP="003C6360">
      <w:pPr>
        <w:pStyle w:val="PargrafodaLista"/>
        <w:rPr>
          <w:rFonts w:ascii="Times New Roman" w:hAnsi="Times New Roman"/>
          <w:bCs/>
        </w:rPr>
      </w:pPr>
      <w:r>
        <w:rPr>
          <w:rFonts w:ascii="Times New Roman" w:hAnsi="Times New Roman"/>
          <w:bCs/>
        </w:rPr>
        <w:t>TCU: Tribunal de Contas da União.</w:t>
      </w: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A02D13">
      <w:pPr>
        <w:pStyle w:val="PargrafodaLista"/>
        <w:numPr>
          <w:ilvl w:val="1"/>
          <w:numId w:val="5"/>
        </w:numPr>
        <w:autoSpaceDE w:val="0"/>
        <w:autoSpaceDN w:val="0"/>
        <w:adjustRightInd w:val="0"/>
        <w:spacing w:after="0" w:line="240" w:lineRule="auto"/>
        <w:ind w:left="794" w:hanging="454"/>
        <w:jc w:val="both"/>
        <w:rPr>
          <w:rFonts w:ascii="Times New Roman" w:hAnsi="Times New Roman"/>
          <w:b/>
          <w:bCs/>
        </w:rPr>
      </w:pPr>
      <w:r w:rsidRPr="00A114B6">
        <w:rPr>
          <w:rFonts w:ascii="Times New Roman" w:hAnsi="Times New Roman"/>
          <w:b/>
          <w:bCs/>
        </w:rPr>
        <w:t>N</w:t>
      </w:r>
      <w:r w:rsidR="0077328F" w:rsidRPr="00A114B6">
        <w:rPr>
          <w:rFonts w:ascii="Times New Roman" w:hAnsi="Times New Roman"/>
          <w:b/>
          <w:bCs/>
        </w:rPr>
        <w:t>ormas</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Normativos a serem adotados: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8B6713" w:rsidRPr="00A114B6">
        <w:rPr>
          <w:rFonts w:ascii="Times New Roman" w:hAnsi="Times New Roman"/>
        </w:rPr>
        <w:t>7480/2007 – Aço destinado à Armaduras de Concreto Armado – Especificações;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6118:2007 - Projeto de estruturas de concreto – Procedimento;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11.682-2009 – Estabilidades de encostas (muro de arrimo);</w:t>
      </w:r>
    </w:p>
    <w:p w:rsidR="00244D30"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5671/1990 – Participação dos Intervenientes em serviços de obras de Engenharia e Arquitetura;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5681/1980 – Controle Tecnológico da Execução de Aterros em obras de Edificações;</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6489/1984 – Prova de Carga Direta sobre terreno de Fundação;</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E6042B" w:rsidRPr="00A114B6">
        <w:rPr>
          <w:rFonts w:ascii="Times New Roman" w:hAnsi="Times New Roman"/>
        </w:rPr>
        <w:t>7678/1983 – Segurança em Obras;</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12.654/1992 – Controle Tecnológico de Materiais Componentes do Concreto;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NBR 12.655</w:t>
      </w:r>
      <w:r w:rsidR="0077328F" w:rsidRPr="00A114B6">
        <w:rPr>
          <w:rFonts w:ascii="Times New Roman" w:hAnsi="Times New Roman"/>
          <w:bCs/>
        </w:rPr>
        <w:t xml:space="preserve">/1996 – Concreto – Preparo, </w:t>
      </w:r>
      <w:r w:rsidRPr="00A114B6">
        <w:rPr>
          <w:rFonts w:ascii="Times New Roman" w:hAnsi="Times New Roman"/>
          <w:bCs/>
        </w:rPr>
        <w:t>Controle e Recebimento;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5410:2004 Versão Corrigida: 2008 - Instalações elétricas de baixa tensão;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6151 - Proteção contra choques elétricos;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5419 - Proteção de estrutura contra descargas atmosféricas;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5626/1998 – Instalações de Água Fria;</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10844/1989 – Instalações Prediais de águas Pluviais;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8160/1999 – Instalaçõ</w:t>
      </w:r>
      <w:r w:rsidR="00E6042B" w:rsidRPr="00A114B6">
        <w:rPr>
          <w:rFonts w:ascii="Times New Roman" w:hAnsi="Times New Roman"/>
        </w:rPr>
        <w:t>es Prediais de Esgoto Sanitário;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NR-10 c/c o art. 2º, II, ”c”, da Lei nº 19.145 de 29/12/2015;</w:t>
      </w:r>
    </w:p>
    <w:p w:rsidR="00DB3338" w:rsidRPr="00A114B6" w:rsidRDefault="00DB333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ABNT NBR 9050/2015 – Acessibilidade às Edificações.</w:t>
      </w:r>
    </w:p>
    <w:p w:rsidR="00E6042B" w:rsidRPr="00A114B6" w:rsidRDefault="00E6042B" w:rsidP="00E6042B">
      <w:pPr>
        <w:pStyle w:val="PargrafodaLista"/>
        <w:autoSpaceDE w:val="0"/>
        <w:autoSpaceDN w:val="0"/>
        <w:adjustRightInd w:val="0"/>
        <w:spacing w:after="0" w:line="240" w:lineRule="auto"/>
        <w:ind w:left="1247"/>
        <w:jc w:val="both"/>
        <w:rPr>
          <w:rFonts w:ascii="Times New Roman" w:hAnsi="Times New Roman"/>
          <w:b/>
          <w:bCs/>
        </w:rPr>
      </w:pP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D467C7">
      <w:pPr>
        <w:autoSpaceDE w:val="0"/>
        <w:autoSpaceDN w:val="0"/>
        <w:adjustRightInd w:val="0"/>
        <w:spacing w:line="300" w:lineRule="atLeast"/>
        <w:jc w:val="both"/>
        <w:rPr>
          <w:sz w:val="22"/>
          <w:szCs w:val="22"/>
        </w:rPr>
      </w:pPr>
      <w:r w:rsidRPr="00A114B6">
        <w:rPr>
          <w:sz w:val="22"/>
          <w:szCs w:val="22"/>
        </w:rPr>
        <w:t xml:space="preserve">Obs.: Esta lista de normas não exaure a necessidade de observações de normas estaduais, municipais, trabalhistas, de segurança e outras envolvidas na realização do escopo deste </w:t>
      </w:r>
      <w:r w:rsidR="0063786F" w:rsidRPr="00A114B6">
        <w:rPr>
          <w:sz w:val="22"/>
          <w:szCs w:val="22"/>
        </w:rPr>
        <w:t>Projeto Básico</w:t>
      </w:r>
      <w:r w:rsidRPr="00A114B6">
        <w:rPr>
          <w:sz w:val="22"/>
          <w:szCs w:val="22"/>
        </w:rPr>
        <w:t>.</w:t>
      </w:r>
    </w:p>
    <w:p w:rsidR="00244D30" w:rsidRPr="00A114B6" w:rsidRDefault="00244D30" w:rsidP="00244D30">
      <w:pPr>
        <w:autoSpaceDE w:val="0"/>
        <w:autoSpaceDN w:val="0"/>
        <w:adjustRightInd w:val="0"/>
        <w:jc w:val="both"/>
        <w:rPr>
          <w:b/>
          <w:bCs/>
          <w:sz w:val="22"/>
          <w:szCs w:val="22"/>
        </w:rPr>
      </w:pPr>
    </w:p>
    <w:p w:rsidR="00244D30" w:rsidRPr="00A114B6" w:rsidRDefault="00244D30" w:rsidP="00244D30">
      <w:pPr>
        <w:autoSpaceDE w:val="0"/>
        <w:autoSpaceDN w:val="0"/>
        <w:adjustRightInd w:val="0"/>
        <w:ind w:left="-567" w:right="-568"/>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QUALIFICAÇÃO TÉCNICA</w:t>
      </w:r>
    </w:p>
    <w:p w:rsidR="00244D30" w:rsidRPr="00A114B6" w:rsidRDefault="00244D30" w:rsidP="00244D30">
      <w:pPr>
        <w:autoSpaceDE w:val="0"/>
        <w:autoSpaceDN w:val="0"/>
        <w:adjustRightInd w:val="0"/>
        <w:ind w:left="-567" w:right="-568"/>
        <w:jc w:val="both"/>
        <w:rPr>
          <w:sz w:val="22"/>
          <w:szCs w:val="22"/>
        </w:rPr>
      </w:pP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ter CNPJ (Cadastro Nacional de Pessoa Jurídica);</w:t>
      </w: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lastRenderedPageBreak/>
        <w:t>A Empresa licitante deverá ser habilitada perante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 xml:space="preserve"> (SEDUC-GO).</w:t>
      </w: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apresentar certidão de registro no CREA</w:t>
      </w:r>
      <w:r w:rsidR="00070DC5">
        <w:rPr>
          <w:rFonts w:ascii="Times New Roman" w:hAnsi="Times New Roman"/>
        </w:rPr>
        <w:t xml:space="preserve"> e/ou CAU</w:t>
      </w:r>
      <w:r w:rsidRPr="00A114B6">
        <w:rPr>
          <w:rFonts w:ascii="Times New Roman" w:hAnsi="Times New Roman"/>
        </w:rPr>
        <w:t xml:space="preserve">, bem como certidões de regularidades de pessoa física e jurídica do profissional responsável pela empresa e seus serviços. </w:t>
      </w:r>
    </w:p>
    <w:p w:rsidR="00357EFA" w:rsidRPr="00A114B6" w:rsidRDefault="00357EFA" w:rsidP="00357EFA">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No caso de a empresa licitante ou o responsável técnico não serem registrados ou inscritos no CREA e/ou CAU do Estado de Goiás, deverão ser providenciados os respectivos vistos deste órgão regional </w:t>
      </w:r>
      <w:r w:rsidRPr="00A114B6">
        <w:rPr>
          <w:rFonts w:ascii="Times New Roman" w:hAnsi="Times New Roman"/>
          <w:u w:val="single"/>
        </w:rPr>
        <w:t>por ocasião da assinatura do contrato</w:t>
      </w:r>
      <w:r w:rsidRPr="00A114B6">
        <w:rPr>
          <w:rFonts w:ascii="Times New Roman" w:hAnsi="Times New Roman"/>
        </w:rPr>
        <w:t>.</w:t>
      </w:r>
    </w:p>
    <w:p w:rsidR="00BF59F6" w:rsidRPr="00A114B6" w:rsidRDefault="001C53B4" w:rsidP="00BF59F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w:t>
      </w:r>
      <w:r w:rsidR="00BF59F6" w:rsidRPr="00A114B6">
        <w:rPr>
          <w:rFonts w:ascii="Times New Roman" w:hAnsi="Times New Roman"/>
        </w:rPr>
        <w:t xml:space="preserve"> licitante deverá comprovar que possui o registro em seu qu</w:t>
      </w:r>
      <w:r w:rsidR="0004450A" w:rsidRPr="00A114B6">
        <w:rPr>
          <w:rFonts w:ascii="Times New Roman" w:hAnsi="Times New Roman"/>
        </w:rPr>
        <w:t>adro técnico</w:t>
      </w:r>
      <w:r w:rsidR="005C654D" w:rsidRPr="00A114B6">
        <w:rPr>
          <w:rFonts w:ascii="Times New Roman" w:hAnsi="Times New Roman"/>
        </w:rPr>
        <w:t>,</w:t>
      </w:r>
      <w:r w:rsidR="009528FE" w:rsidRPr="00A114B6">
        <w:rPr>
          <w:rFonts w:ascii="Times New Roman" w:hAnsi="Times New Roman"/>
        </w:rPr>
        <w:t xml:space="preserve"> </w:t>
      </w:r>
      <w:r w:rsidR="00AB4058" w:rsidRPr="00A114B6">
        <w:rPr>
          <w:rFonts w:ascii="Times New Roman" w:hAnsi="Times New Roman"/>
          <w:u w:val="single"/>
        </w:rPr>
        <w:t>na data da entrega dos documentos de habilitação</w:t>
      </w:r>
      <w:r w:rsidR="005C654D" w:rsidRPr="00A114B6">
        <w:rPr>
          <w:rFonts w:ascii="Times New Roman" w:hAnsi="Times New Roman"/>
          <w:u w:val="single"/>
        </w:rPr>
        <w:t>,</w:t>
      </w:r>
      <w:r w:rsidR="00BF59F6" w:rsidRPr="00A114B6">
        <w:rPr>
          <w:rFonts w:ascii="Times New Roman" w:hAnsi="Times New Roman"/>
        </w:rPr>
        <w:t xml:space="preserve"> </w:t>
      </w:r>
      <w:r w:rsidR="005C654D" w:rsidRPr="00A114B6">
        <w:rPr>
          <w:rFonts w:ascii="Times New Roman" w:hAnsi="Times New Roman"/>
        </w:rPr>
        <w:t xml:space="preserve">de </w:t>
      </w:r>
      <w:r w:rsidR="00BF59F6" w:rsidRPr="00A114B6">
        <w:rPr>
          <w:rFonts w:ascii="Times New Roman" w:hAnsi="Times New Roman"/>
        </w:rPr>
        <w:t>profissionais com experiência compro</w:t>
      </w:r>
      <w:r w:rsidR="009528FE" w:rsidRPr="00A114B6">
        <w:rPr>
          <w:rFonts w:ascii="Times New Roman" w:hAnsi="Times New Roman"/>
        </w:rPr>
        <w:t xml:space="preserve">vada ou devidamente reconhecida, </w:t>
      </w:r>
      <w:r w:rsidR="00BF59F6" w:rsidRPr="00A114B6">
        <w:rPr>
          <w:rFonts w:ascii="Times New Roman" w:hAnsi="Times New Roman"/>
        </w:rPr>
        <w:t>pela entidade profissional competente relacionada às características dos serviços limitados à parcela de maior relevância solicitada junto ao Edital (Engenheiro Civil ou Arquiteto).</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Empresa licitante deverá apresentar Certidão de Acervo Técnico (CAT) devidamente reconhecido pela entidade profissional competente, </w:t>
      </w:r>
      <w:r w:rsidRPr="00A114B6">
        <w:rPr>
          <w:rFonts w:ascii="Times New Roman" w:hAnsi="Times New Roman"/>
          <w:u w:val="single"/>
        </w:rPr>
        <w:t>em nome do profissional</w:t>
      </w:r>
      <w:r w:rsidRPr="00A114B6">
        <w:rPr>
          <w:rFonts w:ascii="Times New Roman" w:hAnsi="Times New Roman"/>
        </w:rPr>
        <w:t xml:space="preserve"> responsável técnico pela empresa proponente, relacionada às características dos serviços limitados à parcela de maior relevância solicitada junto ao Edital.</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As comprovações de vínculos entre os profissionais e a empresa licitante poderão ser comprovadas através de:</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Relação empregatícia por carteira de trabalho e previdência social – CTPS: identificação de seu portador, página relativa ao seu contrato de trabalho ou livro de registro de empregado autenticado pela Delegacia Regional do Trabalho</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Contrato de prestação de serviço de profissional autônomo, que esteja devidamente registrado junto ao CREA e/ou CAU, com atribuições compatíveis com a característica dos serviços a serem licitados</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Sócios ou Diretores estatutários da empresa licitante, por meio de estatuto ou contrato social, que tenham o registro junto ao CREA e/ou CAU</w:t>
      </w:r>
      <w:r w:rsidR="00DE75E5" w:rsidRPr="00A114B6">
        <w:rPr>
          <w:rFonts w:ascii="Times New Roman" w:hAnsi="Times New Roman"/>
        </w:rPr>
        <w:t>.</w:t>
      </w:r>
    </w:p>
    <w:p w:rsidR="001C53B4" w:rsidRPr="00A114B6" w:rsidRDefault="001C53B4" w:rsidP="001C53B4">
      <w:pPr>
        <w:pStyle w:val="PargrafodaLista"/>
        <w:spacing w:after="0" w:line="300" w:lineRule="atLeast"/>
        <w:ind w:left="1758"/>
        <w:jc w:val="both"/>
        <w:rPr>
          <w:rFonts w:ascii="Times New Roman" w:hAnsi="Times New Roman"/>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DAS </w:t>
      </w:r>
      <w:r w:rsidR="0065016B" w:rsidRPr="00A114B6">
        <w:rPr>
          <w:rFonts w:ascii="Times New Roman" w:hAnsi="Times New Roman"/>
          <w:b/>
          <w:bCs/>
        </w:rPr>
        <w:t>ESPECIFICAÇÕES</w:t>
      </w:r>
      <w:r w:rsidR="00244D30" w:rsidRPr="00A114B6">
        <w:rPr>
          <w:rFonts w:ascii="Times New Roman" w:hAnsi="Times New Roman"/>
          <w:b/>
          <w:bCs/>
        </w:rPr>
        <w:t xml:space="preserve"> DOS SERVIÇOS</w:t>
      </w:r>
    </w:p>
    <w:p w:rsidR="00244D30" w:rsidRPr="00A114B6" w:rsidRDefault="00244D30" w:rsidP="00D467C7">
      <w:pPr>
        <w:autoSpaceDE w:val="0"/>
        <w:autoSpaceDN w:val="0"/>
        <w:adjustRightInd w:val="0"/>
        <w:spacing w:line="300" w:lineRule="atLeast"/>
        <w:ind w:left="340"/>
        <w:jc w:val="both"/>
        <w:rPr>
          <w:bCs/>
          <w:sz w:val="22"/>
          <w:szCs w:val="22"/>
        </w:rPr>
      </w:pPr>
      <w:r w:rsidRPr="00A114B6">
        <w:rPr>
          <w:bCs/>
          <w:sz w:val="22"/>
          <w:szCs w:val="22"/>
        </w:rPr>
        <w:t>A Empresa a ser contratada, deverá ter qualificação e entendimento para executar serviços de construção civil conforme descrição deste objeto, alinhando os seguintes serviços:</w:t>
      </w:r>
    </w:p>
    <w:p w:rsidR="00244D30" w:rsidRPr="00A114B6" w:rsidRDefault="00244D30" w:rsidP="00D467C7">
      <w:pPr>
        <w:pStyle w:val="PargrafodaLista"/>
        <w:autoSpaceDE w:val="0"/>
        <w:autoSpaceDN w:val="0"/>
        <w:adjustRightInd w:val="0"/>
        <w:spacing w:after="0" w:line="300" w:lineRule="atLeast"/>
        <w:ind w:left="567"/>
        <w:jc w:val="both"/>
        <w:rPr>
          <w:rFonts w:ascii="Times New Roman" w:hAnsi="Times New Roman"/>
          <w:b/>
          <w:bCs/>
        </w:rPr>
      </w:pPr>
    </w:p>
    <w:p w:rsidR="004B5A08" w:rsidRPr="004B5A08" w:rsidRDefault="004B5A08" w:rsidP="003121B5">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4B5A08">
        <w:rPr>
          <w:rFonts w:ascii="Times New Roman" w:hAnsi="Times New Roman"/>
        </w:rPr>
        <w:t>Pintura:</w:t>
      </w:r>
    </w:p>
    <w:p w:rsidR="004B5A08" w:rsidRPr="004B5A08" w:rsidRDefault="004B5A08" w:rsidP="003121B5">
      <w:pPr>
        <w:pStyle w:val="PargrafodaLista"/>
        <w:autoSpaceDE w:val="0"/>
        <w:autoSpaceDN w:val="0"/>
        <w:adjustRightInd w:val="0"/>
        <w:spacing w:after="0" w:line="300" w:lineRule="atLeast"/>
        <w:ind w:left="907"/>
        <w:jc w:val="both"/>
        <w:rPr>
          <w:rFonts w:ascii="Times New Roman" w:hAnsi="Times New Roman"/>
        </w:rPr>
      </w:pPr>
      <w:r w:rsidRPr="004B5A08">
        <w:rPr>
          <w:rFonts w:ascii="Times New Roman" w:hAnsi="Times New Roman"/>
        </w:rPr>
        <w:t>-</w:t>
      </w:r>
      <w:r>
        <w:rPr>
          <w:rFonts w:ascii="Times New Roman" w:hAnsi="Times New Roman"/>
        </w:rPr>
        <w:t xml:space="preserve"> E</w:t>
      </w:r>
      <w:r w:rsidRPr="004B5A08">
        <w:rPr>
          <w:rFonts w:ascii="Times New Roman" w:hAnsi="Times New Roman"/>
        </w:rPr>
        <w:t xml:space="preserve">xecutar pintura das estruturas </w:t>
      </w:r>
      <w:r w:rsidR="000A5E2F" w:rsidRPr="004B5A08">
        <w:rPr>
          <w:rFonts w:ascii="Times New Roman" w:hAnsi="Times New Roman"/>
        </w:rPr>
        <w:t>metálicas</w:t>
      </w:r>
      <w:r w:rsidRPr="004B5A08">
        <w:rPr>
          <w:rFonts w:ascii="Times New Roman" w:hAnsi="Times New Roman"/>
        </w:rPr>
        <w:t xml:space="preserve"> do alambrado;</w:t>
      </w:r>
    </w:p>
    <w:p w:rsidR="004B5A08" w:rsidRPr="004B5A08" w:rsidRDefault="004B5A08" w:rsidP="003121B5">
      <w:pPr>
        <w:pStyle w:val="PargrafodaLista"/>
        <w:autoSpaceDE w:val="0"/>
        <w:autoSpaceDN w:val="0"/>
        <w:adjustRightInd w:val="0"/>
        <w:spacing w:after="0" w:line="300" w:lineRule="atLeast"/>
        <w:ind w:left="907"/>
        <w:jc w:val="both"/>
        <w:rPr>
          <w:rFonts w:ascii="Times New Roman" w:hAnsi="Times New Roman"/>
        </w:rPr>
      </w:pPr>
      <w:r w:rsidRPr="004B5A08">
        <w:rPr>
          <w:rFonts w:ascii="Times New Roman" w:hAnsi="Times New Roman"/>
        </w:rPr>
        <w:t>-</w:t>
      </w:r>
      <w:r>
        <w:rPr>
          <w:rFonts w:ascii="Times New Roman" w:hAnsi="Times New Roman"/>
        </w:rPr>
        <w:t xml:space="preserve"> E</w:t>
      </w:r>
      <w:r w:rsidRPr="004B5A08">
        <w:rPr>
          <w:rFonts w:ascii="Times New Roman" w:hAnsi="Times New Roman"/>
        </w:rPr>
        <w:t>xecutar pintura das esquadrias;</w:t>
      </w:r>
    </w:p>
    <w:p w:rsidR="004B5A08" w:rsidRPr="004B5A08" w:rsidRDefault="004B5A08" w:rsidP="003121B5">
      <w:pPr>
        <w:pStyle w:val="PargrafodaLista"/>
        <w:autoSpaceDE w:val="0"/>
        <w:autoSpaceDN w:val="0"/>
        <w:adjustRightInd w:val="0"/>
        <w:spacing w:after="0" w:line="300" w:lineRule="atLeast"/>
        <w:ind w:left="907"/>
        <w:jc w:val="both"/>
        <w:rPr>
          <w:rFonts w:ascii="Times New Roman" w:hAnsi="Times New Roman"/>
        </w:rPr>
      </w:pPr>
      <w:r w:rsidRPr="004B5A08">
        <w:rPr>
          <w:rFonts w:ascii="Times New Roman" w:hAnsi="Times New Roman"/>
        </w:rPr>
        <w:t>-</w:t>
      </w:r>
      <w:r>
        <w:rPr>
          <w:rFonts w:ascii="Times New Roman" w:hAnsi="Times New Roman"/>
        </w:rPr>
        <w:t xml:space="preserve"> E</w:t>
      </w:r>
      <w:r w:rsidRPr="004B5A08">
        <w:rPr>
          <w:rFonts w:ascii="Times New Roman" w:hAnsi="Times New Roman"/>
        </w:rPr>
        <w:t>xecutar pintura externa do muro;</w:t>
      </w:r>
    </w:p>
    <w:p w:rsidR="004B5A08" w:rsidRPr="004B5A08" w:rsidRDefault="004B5A08" w:rsidP="003121B5">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4B5A08">
        <w:rPr>
          <w:rFonts w:ascii="Times New Roman" w:hAnsi="Times New Roman"/>
        </w:rPr>
        <w:t>Dreno:</w:t>
      </w:r>
    </w:p>
    <w:p w:rsidR="004B5A08" w:rsidRPr="004B5A08" w:rsidRDefault="004B5A08" w:rsidP="003121B5">
      <w:pPr>
        <w:pStyle w:val="PargrafodaLista"/>
        <w:autoSpaceDE w:val="0"/>
        <w:autoSpaceDN w:val="0"/>
        <w:adjustRightInd w:val="0"/>
        <w:spacing w:after="0" w:line="300" w:lineRule="atLeast"/>
        <w:ind w:left="907"/>
        <w:jc w:val="both"/>
        <w:rPr>
          <w:rFonts w:ascii="Times New Roman" w:hAnsi="Times New Roman"/>
        </w:rPr>
      </w:pPr>
      <w:r w:rsidRPr="004B5A08">
        <w:rPr>
          <w:rFonts w:ascii="Times New Roman" w:hAnsi="Times New Roman"/>
        </w:rPr>
        <w:t>-</w:t>
      </w:r>
      <w:r>
        <w:rPr>
          <w:rFonts w:ascii="Times New Roman" w:hAnsi="Times New Roman"/>
        </w:rPr>
        <w:t xml:space="preserve"> E</w:t>
      </w:r>
      <w:r w:rsidRPr="004B5A08">
        <w:rPr>
          <w:rFonts w:ascii="Times New Roman" w:hAnsi="Times New Roman"/>
        </w:rPr>
        <w:t xml:space="preserve">xecutar dreno com manta </w:t>
      </w:r>
      <w:r w:rsidR="000A5E2F">
        <w:rPr>
          <w:rFonts w:ascii="Times New Roman" w:hAnsi="Times New Roman"/>
        </w:rPr>
        <w:t>g</w:t>
      </w:r>
      <w:r w:rsidR="000A5E2F" w:rsidRPr="004B5A08">
        <w:rPr>
          <w:rFonts w:ascii="Times New Roman" w:hAnsi="Times New Roman"/>
        </w:rPr>
        <w:t>eotêxtil</w:t>
      </w:r>
      <w:r w:rsidRPr="004B5A08">
        <w:rPr>
          <w:rFonts w:ascii="Times New Roman" w:hAnsi="Times New Roman"/>
        </w:rPr>
        <w:t>;</w:t>
      </w:r>
    </w:p>
    <w:p w:rsidR="004B5A08" w:rsidRPr="004B5A08" w:rsidRDefault="004B5A08" w:rsidP="003121B5">
      <w:pPr>
        <w:pStyle w:val="PargrafodaLista"/>
        <w:autoSpaceDE w:val="0"/>
        <w:autoSpaceDN w:val="0"/>
        <w:adjustRightInd w:val="0"/>
        <w:spacing w:after="0" w:line="300" w:lineRule="atLeast"/>
        <w:ind w:left="907"/>
        <w:jc w:val="both"/>
        <w:rPr>
          <w:rFonts w:ascii="Times New Roman" w:hAnsi="Times New Roman"/>
        </w:rPr>
      </w:pPr>
      <w:r w:rsidRPr="004B5A08">
        <w:rPr>
          <w:rFonts w:ascii="Times New Roman" w:hAnsi="Times New Roman"/>
        </w:rPr>
        <w:t>-</w:t>
      </w:r>
      <w:r>
        <w:rPr>
          <w:rFonts w:ascii="Times New Roman" w:hAnsi="Times New Roman"/>
        </w:rPr>
        <w:t xml:space="preserve"> E</w:t>
      </w:r>
      <w:r w:rsidRPr="004B5A08">
        <w:rPr>
          <w:rFonts w:ascii="Times New Roman" w:hAnsi="Times New Roman"/>
        </w:rPr>
        <w:t xml:space="preserve">xecutar dreno </w:t>
      </w:r>
      <w:r w:rsidR="000A5E2F" w:rsidRPr="004B5A08">
        <w:rPr>
          <w:rFonts w:ascii="Times New Roman" w:hAnsi="Times New Roman"/>
        </w:rPr>
        <w:t>francês</w:t>
      </w:r>
      <w:r w:rsidRPr="004B5A08">
        <w:rPr>
          <w:rFonts w:ascii="Times New Roman" w:hAnsi="Times New Roman"/>
        </w:rPr>
        <w:t xml:space="preserve"> com brita num. 2;</w:t>
      </w:r>
    </w:p>
    <w:p w:rsidR="004B5A08" w:rsidRPr="004B5A08" w:rsidRDefault="004B5A08" w:rsidP="003121B5">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4B5A08">
        <w:rPr>
          <w:rFonts w:ascii="Times New Roman" w:hAnsi="Times New Roman"/>
        </w:rPr>
        <w:t>Piso de concreto:</w:t>
      </w:r>
    </w:p>
    <w:p w:rsidR="004B5A08" w:rsidRPr="004B5A08" w:rsidRDefault="004B5A08" w:rsidP="003121B5">
      <w:pPr>
        <w:pStyle w:val="PargrafodaLista"/>
        <w:autoSpaceDE w:val="0"/>
        <w:autoSpaceDN w:val="0"/>
        <w:adjustRightInd w:val="0"/>
        <w:spacing w:after="0" w:line="300" w:lineRule="atLeast"/>
        <w:ind w:left="907"/>
        <w:jc w:val="both"/>
        <w:rPr>
          <w:rFonts w:ascii="Times New Roman" w:hAnsi="Times New Roman"/>
        </w:rPr>
      </w:pPr>
      <w:r w:rsidRPr="004B5A08">
        <w:rPr>
          <w:rFonts w:ascii="Times New Roman" w:hAnsi="Times New Roman"/>
        </w:rPr>
        <w:t>-</w:t>
      </w:r>
      <w:r>
        <w:rPr>
          <w:rFonts w:ascii="Times New Roman" w:hAnsi="Times New Roman"/>
        </w:rPr>
        <w:t xml:space="preserve"> E</w:t>
      </w:r>
      <w:r w:rsidRPr="004B5A08">
        <w:rPr>
          <w:rFonts w:ascii="Times New Roman" w:hAnsi="Times New Roman"/>
        </w:rPr>
        <w:t>xecutar piso de concreto 5cm em volta da quadra;</w:t>
      </w:r>
    </w:p>
    <w:p w:rsidR="004B5A08" w:rsidRPr="004B5A08" w:rsidRDefault="004B5A08" w:rsidP="003121B5">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4B5A08">
        <w:rPr>
          <w:rFonts w:ascii="Times New Roman" w:hAnsi="Times New Roman"/>
        </w:rPr>
        <w:t>Alvenaria muro:</w:t>
      </w:r>
    </w:p>
    <w:p w:rsidR="004B5A08" w:rsidRDefault="004B5A08" w:rsidP="003121B5">
      <w:pPr>
        <w:pStyle w:val="PargrafodaLista"/>
        <w:autoSpaceDE w:val="0"/>
        <w:autoSpaceDN w:val="0"/>
        <w:adjustRightInd w:val="0"/>
        <w:spacing w:after="0" w:line="300" w:lineRule="atLeast"/>
        <w:ind w:left="907"/>
        <w:jc w:val="both"/>
        <w:rPr>
          <w:rFonts w:ascii="Times New Roman" w:hAnsi="Times New Roman"/>
        </w:rPr>
      </w:pPr>
      <w:r w:rsidRPr="004B5A08">
        <w:rPr>
          <w:rFonts w:ascii="Times New Roman" w:hAnsi="Times New Roman"/>
        </w:rPr>
        <w:t>-</w:t>
      </w:r>
      <w:r>
        <w:rPr>
          <w:rFonts w:ascii="Times New Roman" w:hAnsi="Times New Roman"/>
        </w:rPr>
        <w:t xml:space="preserve"> E</w:t>
      </w:r>
      <w:r w:rsidRPr="004B5A08">
        <w:rPr>
          <w:rFonts w:ascii="Times New Roman" w:hAnsi="Times New Roman"/>
        </w:rPr>
        <w:t>xecutar revestimento do muro externo;</w:t>
      </w:r>
    </w:p>
    <w:p w:rsidR="000051EC" w:rsidRDefault="000051EC" w:rsidP="003121B5">
      <w:pPr>
        <w:pStyle w:val="PargrafodaLista"/>
        <w:autoSpaceDE w:val="0"/>
        <w:autoSpaceDN w:val="0"/>
        <w:adjustRightInd w:val="0"/>
        <w:spacing w:after="0" w:line="300" w:lineRule="atLeast"/>
        <w:ind w:left="907"/>
        <w:jc w:val="both"/>
        <w:rPr>
          <w:rFonts w:ascii="Times New Roman" w:hAnsi="Times New Roman"/>
        </w:rPr>
      </w:pPr>
    </w:p>
    <w:p w:rsidR="000051EC" w:rsidRPr="004B5A08" w:rsidRDefault="000051EC" w:rsidP="003121B5">
      <w:pPr>
        <w:pStyle w:val="PargrafodaLista"/>
        <w:autoSpaceDE w:val="0"/>
        <w:autoSpaceDN w:val="0"/>
        <w:adjustRightInd w:val="0"/>
        <w:spacing w:after="0" w:line="300" w:lineRule="atLeast"/>
        <w:ind w:left="907"/>
        <w:jc w:val="both"/>
        <w:rPr>
          <w:rFonts w:ascii="Times New Roman" w:hAnsi="Times New Roman"/>
        </w:rPr>
      </w:pPr>
    </w:p>
    <w:p w:rsidR="004B5A08" w:rsidRPr="004B5A08" w:rsidRDefault="004B5A08" w:rsidP="003121B5">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4B5A08">
        <w:rPr>
          <w:rFonts w:ascii="Times New Roman" w:hAnsi="Times New Roman"/>
        </w:rPr>
        <w:lastRenderedPageBreak/>
        <w:t>Novo portão de acesso:</w:t>
      </w:r>
    </w:p>
    <w:p w:rsidR="004B5A08" w:rsidRPr="004B5A08" w:rsidRDefault="004B5A08" w:rsidP="003121B5">
      <w:pPr>
        <w:pStyle w:val="PargrafodaLista"/>
        <w:autoSpaceDE w:val="0"/>
        <w:autoSpaceDN w:val="0"/>
        <w:adjustRightInd w:val="0"/>
        <w:spacing w:after="0" w:line="300" w:lineRule="atLeast"/>
        <w:ind w:left="907"/>
        <w:jc w:val="both"/>
        <w:rPr>
          <w:rFonts w:ascii="Times New Roman" w:hAnsi="Times New Roman"/>
        </w:rPr>
      </w:pPr>
      <w:r w:rsidRPr="004B5A08">
        <w:rPr>
          <w:rFonts w:ascii="Times New Roman" w:hAnsi="Times New Roman"/>
        </w:rPr>
        <w:t>-</w:t>
      </w:r>
      <w:r>
        <w:rPr>
          <w:rFonts w:ascii="Times New Roman" w:hAnsi="Times New Roman"/>
        </w:rPr>
        <w:t xml:space="preserve"> E</w:t>
      </w:r>
      <w:r w:rsidRPr="004B5A08">
        <w:rPr>
          <w:rFonts w:ascii="Times New Roman" w:hAnsi="Times New Roman"/>
        </w:rPr>
        <w:t xml:space="preserve">xecutar portão padrão </w:t>
      </w:r>
      <w:proofErr w:type="spellStart"/>
      <w:r>
        <w:rPr>
          <w:rFonts w:ascii="Times New Roman" w:hAnsi="Times New Roman"/>
        </w:rPr>
        <w:t>A</w:t>
      </w:r>
      <w:r w:rsidRPr="004B5A08">
        <w:rPr>
          <w:rFonts w:ascii="Times New Roman" w:hAnsi="Times New Roman"/>
        </w:rPr>
        <w:t>getop</w:t>
      </w:r>
      <w:proofErr w:type="spellEnd"/>
      <w:r w:rsidRPr="004B5A08">
        <w:rPr>
          <w:rFonts w:ascii="Times New Roman" w:hAnsi="Times New Roman"/>
        </w:rPr>
        <w:t xml:space="preserve"> </w:t>
      </w:r>
      <w:r>
        <w:rPr>
          <w:rFonts w:ascii="Times New Roman" w:hAnsi="Times New Roman"/>
        </w:rPr>
        <w:t>PT</w:t>
      </w:r>
      <w:r w:rsidRPr="004B5A08">
        <w:rPr>
          <w:rFonts w:ascii="Times New Roman" w:hAnsi="Times New Roman"/>
        </w:rPr>
        <w:t>-04 no acesso indicado;</w:t>
      </w:r>
    </w:p>
    <w:p w:rsidR="004B5A08" w:rsidRPr="004B5A08" w:rsidRDefault="004B5A08" w:rsidP="003121B5">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4B5A08">
        <w:rPr>
          <w:rFonts w:ascii="Times New Roman" w:hAnsi="Times New Roman"/>
        </w:rPr>
        <w:t>Alambrado:</w:t>
      </w:r>
    </w:p>
    <w:p w:rsidR="004B5A08" w:rsidRDefault="004B5A08" w:rsidP="003121B5">
      <w:pPr>
        <w:pStyle w:val="PargrafodaLista"/>
        <w:autoSpaceDE w:val="0"/>
        <w:autoSpaceDN w:val="0"/>
        <w:adjustRightInd w:val="0"/>
        <w:spacing w:after="0" w:line="300" w:lineRule="atLeast"/>
        <w:ind w:left="907"/>
        <w:jc w:val="both"/>
        <w:rPr>
          <w:rFonts w:ascii="Times New Roman" w:hAnsi="Times New Roman"/>
        </w:rPr>
      </w:pPr>
      <w:r w:rsidRPr="004B5A08">
        <w:rPr>
          <w:rFonts w:ascii="Times New Roman" w:hAnsi="Times New Roman"/>
        </w:rPr>
        <w:t>-</w:t>
      </w:r>
      <w:r>
        <w:rPr>
          <w:rFonts w:ascii="Times New Roman" w:hAnsi="Times New Roman"/>
        </w:rPr>
        <w:t xml:space="preserve"> E</w:t>
      </w:r>
      <w:r w:rsidRPr="004B5A08">
        <w:rPr>
          <w:rFonts w:ascii="Times New Roman" w:hAnsi="Times New Roman"/>
        </w:rPr>
        <w:t xml:space="preserve">xecutar alambrado com cano galvanizado padrão </w:t>
      </w:r>
      <w:proofErr w:type="spellStart"/>
      <w:r>
        <w:rPr>
          <w:rFonts w:ascii="Times New Roman" w:hAnsi="Times New Roman"/>
        </w:rPr>
        <w:t>A</w:t>
      </w:r>
      <w:r w:rsidRPr="004B5A08">
        <w:rPr>
          <w:rFonts w:ascii="Times New Roman" w:hAnsi="Times New Roman"/>
        </w:rPr>
        <w:t>getop</w:t>
      </w:r>
      <w:proofErr w:type="spellEnd"/>
      <w:r w:rsidRPr="004B5A08">
        <w:rPr>
          <w:rFonts w:ascii="Times New Roman" w:hAnsi="Times New Roman"/>
        </w:rPr>
        <w:t xml:space="preserve"> com altura de</w:t>
      </w:r>
      <w:r>
        <w:rPr>
          <w:rFonts w:ascii="Times New Roman" w:hAnsi="Times New Roman"/>
        </w:rPr>
        <w:t xml:space="preserve"> </w:t>
      </w:r>
      <w:r w:rsidRPr="004B5A08">
        <w:rPr>
          <w:rFonts w:ascii="Times New Roman" w:hAnsi="Times New Roman"/>
        </w:rPr>
        <w:t>6m na face indicada da quadra coberta;</w:t>
      </w:r>
    </w:p>
    <w:p w:rsidR="00300B13" w:rsidRDefault="003121B5" w:rsidP="003121B5">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300B13">
        <w:rPr>
          <w:rFonts w:ascii="Times New Roman" w:hAnsi="Times New Roman"/>
        </w:rPr>
        <w:t>Execução de piso vinílico</w:t>
      </w:r>
      <w:r>
        <w:rPr>
          <w:rFonts w:ascii="Times New Roman" w:hAnsi="Times New Roman"/>
        </w:rPr>
        <w:t xml:space="preserve"> na quadra</w:t>
      </w:r>
      <w:r w:rsidR="00300B13">
        <w:rPr>
          <w:rFonts w:ascii="Times New Roman" w:hAnsi="Times New Roman"/>
        </w:rPr>
        <w:t>;</w:t>
      </w:r>
    </w:p>
    <w:p w:rsidR="00300B13" w:rsidRPr="004B5A08" w:rsidRDefault="003121B5" w:rsidP="003121B5">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300B13">
        <w:rPr>
          <w:rFonts w:ascii="Times New Roman" w:hAnsi="Times New Roman"/>
        </w:rPr>
        <w:t>Execução de instalações elétricas</w:t>
      </w:r>
      <w:r>
        <w:rPr>
          <w:rFonts w:ascii="Times New Roman" w:hAnsi="Times New Roman"/>
        </w:rPr>
        <w:t xml:space="preserve"> na quadra;</w:t>
      </w:r>
    </w:p>
    <w:p w:rsidR="00DC49FC" w:rsidRPr="00A114B6" w:rsidRDefault="00C66390" w:rsidP="00DC49FC">
      <w:pPr>
        <w:pStyle w:val="PargrafodaLista"/>
        <w:numPr>
          <w:ilvl w:val="1"/>
          <w:numId w:val="5"/>
        </w:numPr>
        <w:autoSpaceDE w:val="0"/>
        <w:autoSpaceDN w:val="0"/>
        <w:adjustRightInd w:val="0"/>
        <w:spacing w:after="0" w:line="300" w:lineRule="atLeast"/>
        <w:ind w:left="907" w:hanging="567"/>
        <w:jc w:val="both"/>
        <w:rPr>
          <w:rFonts w:ascii="Times New Roman" w:hAnsi="Times New Roman"/>
          <w:lang w:eastAsia="pt-BR"/>
        </w:rPr>
      </w:pPr>
      <w:r w:rsidRPr="00A114B6">
        <w:rPr>
          <w:rFonts w:ascii="Times New Roman" w:hAnsi="Times New Roman"/>
        </w:rPr>
        <w:t xml:space="preserve">Providenciar </w:t>
      </w:r>
      <w:r w:rsidR="00DC49FC" w:rsidRPr="00A114B6">
        <w:rPr>
          <w:rFonts w:ascii="Times New Roman" w:hAnsi="Times New Roman"/>
        </w:rPr>
        <w:t>caçambas para retirada de entulho, restos de materiais da obra e descarte de alg</w:t>
      </w:r>
      <w:r w:rsidR="00F37B23" w:rsidRPr="00A114B6">
        <w:rPr>
          <w:rFonts w:ascii="Times New Roman" w:hAnsi="Times New Roman"/>
        </w:rPr>
        <w:t>um material não mais utilizável ao longo da execução dos serviços contratados.</w:t>
      </w:r>
    </w:p>
    <w:p w:rsidR="005975EC" w:rsidRPr="00A114B6" w:rsidRDefault="005975EC" w:rsidP="00244D30">
      <w:pPr>
        <w:autoSpaceDE w:val="0"/>
        <w:autoSpaceDN w:val="0"/>
        <w:adjustRightInd w:val="0"/>
        <w:jc w:val="both"/>
        <w:rPr>
          <w:b/>
          <w:bCs/>
          <w:sz w:val="22"/>
          <w:szCs w:val="22"/>
        </w:rPr>
      </w:pPr>
    </w:p>
    <w:p w:rsidR="005975EC" w:rsidRDefault="005975EC"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Default="001D5B19" w:rsidP="00244D30">
      <w:pPr>
        <w:autoSpaceDE w:val="0"/>
        <w:autoSpaceDN w:val="0"/>
        <w:adjustRightInd w:val="0"/>
        <w:jc w:val="both"/>
        <w:rPr>
          <w:b/>
          <w:bCs/>
          <w:sz w:val="22"/>
          <w:szCs w:val="22"/>
        </w:rPr>
      </w:pPr>
    </w:p>
    <w:p w:rsidR="001D5B19" w:rsidRPr="00A114B6" w:rsidRDefault="001D5B19" w:rsidP="00244D30">
      <w:pPr>
        <w:autoSpaceDE w:val="0"/>
        <w:autoSpaceDN w:val="0"/>
        <w:adjustRightInd w:val="0"/>
        <w:jc w:val="both"/>
        <w:rPr>
          <w:b/>
          <w:bCs/>
          <w:sz w:val="22"/>
          <w:szCs w:val="22"/>
        </w:rPr>
      </w:pPr>
    </w:p>
    <w:p w:rsidR="005975EC" w:rsidRPr="00A114B6" w:rsidRDefault="005975EC" w:rsidP="00244D30">
      <w:pPr>
        <w:autoSpaceDE w:val="0"/>
        <w:autoSpaceDN w:val="0"/>
        <w:adjustRightInd w:val="0"/>
        <w:jc w:val="both"/>
        <w:rPr>
          <w:b/>
          <w:bCs/>
          <w:sz w:val="22"/>
          <w:szCs w:val="22"/>
        </w:rPr>
      </w:pPr>
    </w:p>
    <w:p w:rsidR="005975EC" w:rsidRPr="00A114B6" w:rsidRDefault="005975EC" w:rsidP="00244D30">
      <w:pPr>
        <w:autoSpaceDE w:val="0"/>
        <w:autoSpaceDN w:val="0"/>
        <w:adjustRightInd w:val="0"/>
        <w:jc w:val="both"/>
        <w:rPr>
          <w:b/>
          <w:bCs/>
          <w:sz w:val="22"/>
          <w:szCs w:val="22"/>
        </w:rPr>
      </w:pPr>
    </w:p>
    <w:p w:rsidR="005975EC" w:rsidRPr="00A114B6" w:rsidRDefault="005975EC" w:rsidP="00244D30">
      <w:pPr>
        <w:autoSpaceDE w:val="0"/>
        <w:autoSpaceDN w:val="0"/>
        <w:adjustRightInd w:val="0"/>
        <w:jc w:val="both"/>
        <w:rPr>
          <w:b/>
          <w:bCs/>
          <w:sz w:val="22"/>
          <w:szCs w:val="22"/>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lastRenderedPageBreak/>
        <w:t>DO VALOR DO</w:t>
      </w:r>
      <w:r w:rsidR="005F23D9">
        <w:rPr>
          <w:rFonts w:ascii="Times New Roman" w:hAnsi="Times New Roman"/>
          <w:b/>
          <w:bCs/>
        </w:rPr>
        <w:t>S</w:t>
      </w:r>
      <w:r w:rsidRPr="001157FA">
        <w:rPr>
          <w:rFonts w:ascii="Times New Roman" w:hAnsi="Times New Roman"/>
          <w:b/>
          <w:bCs/>
        </w:rPr>
        <w:t xml:space="preserve"> SERVIÇO</w:t>
      </w:r>
      <w:r w:rsidR="005F23D9">
        <w:rPr>
          <w:rFonts w:ascii="Times New Roman" w:hAnsi="Times New Roman"/>
          <w:b/>
          <w:bCs/>
        </w:rPr>
        <w:t>S</w:t>
      </w:r>
    </w:p>
    <w:p w:rsidR="00244D30" w:rsidRDefault="00244D30"/>
    <w:tbl>
      <w:tblPr>
        <w:tblW w:w="9838" w:type="dxa"/>
        <w:tblLayout w:type="fixed"/>
        <w:tblCellMar>
          <w:left w:w="57" w:type="dxa"/>
          <w:right w:w="57" w:type="dxa"/>
        </w:tblCellMar>
        <w:tblLook w:val="0000" w:firstRow="0" w:lastRow="0" w:firstColumn="0" w:lastColumn="0" w:noHBand="0" w:noVBand="0"/>
      </w:tblPr>
      <w:tblGrid>
        <w:gridCol w:w="1172"/>
        <w:gridCol w:w="3052"/>
        <w:gridCol w:w="1362"/>
        <w:gridCol w:w="1134"/>
        <w:gridCol w:w="992"/>
        <w:gridCol w:w="992"/>
        <w:gridCol w:w="1134"/>
      </w:tblGrid>
      <w:tr w:rsidR="0018799B" w:rsidRPr="00D56C5C" w:rsidTr="0018799B">
        <w:trPr>
          <w:cantSplit/>
          <w:trHeight w:val="737"/>
        </w:trPr>
        <w:tc>
          <w:tcPr>
            <w:tcW w:w="4224" w:type="dxa"/>
            <w:gridSpan w:val="2"/>
            <w:tcBorders>
              <w:top w:val="single" w:sz="4" w:space="0" w:color="auto"/>
              <w:left w:val="single" w:sz="4" w:space="0" w:color="auto"/>
              <w:bottom w:val="single" w:sz="4" w:space="0" w:color="auto"/>
              <w:right w:val="single" w:sz="4" w:space="0" w:color="auto"/>
            </w:tcBorders>
            <w:noWrap/>
            <w:vAlign w:val="center"/>
          </w:tcPr>
          <w:p w:rsidR="0018799B" w:rsidRPr="0018799B" w:rsidRDefault="0018799B" w:rsidP="00016A4D">
            <w:pPr>
              <w:jc w:val="center"/>
              <w:rPr>
                <w:rFonts w:eastAsia="Arial Unicode MS"/>
                <w:color w:val="FF0000"/>
              </w:rPr>
            </w:pPr>
            <w:r w:rsidRPr="0018799B">
              <w:rPr>
                <w:b/>
                <w:bCs/>
              </w:rPr>
              <w:t>VALOR PROJETO BÁSICO:</w:t>
            </w:r>
          </w:p>
        </w:tc>
        <w:tc>
          <w:tcPr>
            <w:tcW w:w="5614" w:type="dxa"/>
            <w:gridSpan w:val="5"/>
            <w:tcBorders>
              <w:top w:val="single" w:sz="4" w:space="0" w:color="auto"/>
              <w:left w:val="single" w:sz="4" w:space="0" w:color="auto"/>
              <w:bottom w:val="single" w:sz="4" w:space="0" w:color="auto"/>
              <w:right w:val="single" w:sz="4" w:space="0" w:color="000000"/>
            </w:tcBorders>
            <w:noWrap/>
            <w:vAlign w:val="center"/>
          </w:tcPr>
          <w:p w:rsidR="0018799B" w:rsidRPr="0018799B" w:rsidRDefault="0018799B" w:rsidP="00885EE2">
            <w:pPr>
              <w:jc w:val="center"/>
              <w:rPr>
                <w:rFonts w:eastAsia="Arial Unicode MS"/>
                <w:b/>
              </w:rPr>
            </w:pPr>
            <w:r w:rsidRPr="001671C1">
              <w:rPr>
                <w:rFonts w:eastAsia="Arial Unicode MS"/>
                <w:b/>
              </w:rPr>
              <w:t>R$</w:t>
            </w:r>
            <w:r w:rsidR="00447823">
              <w:rPr>
                <w:rFonts w:eastAsia="Arial Unicode MS"/>
                <w:b/>
              </w:rPr>
              <w:t>209</w:t>
            </w:r>
            <w:r w:rsidR="001671C1" w:rsidRPr="001671C1">
              <w:rPr>
                <w:rFonts w:eastAsia="Arial Unicode MS"/>
                <w:b/>
              </w:rPr>
              <w:t>.</w:t>
            </w:r>
            <w:r w:rsidR="00447823">
              <w:rPr>
                <w:rFonts w:eastAsia="Arial Unicode MS"/>
                <w:b/>
              </w:rPr>
              <w:t>223,42</w:t>
            </w:r>
            <w:r w:rsidRPr="001671C1">
              <w:rPr>
                <w:rFonts w:eastAsia="Arial Unicode MS"/>
                <w:b/>
              </w:rPr>
              <w:t xml:space="preserve"> – ONERADA</w:t>
            </w:r>
          </w:p>
        </w:tc>
      </w:tr>
      <w:tr w:rsidR="003A0C1D" w:rsidRPr="00D56C5C" w:rsidTr="0018799B">
        <w:trPr>
          <w:trHeight w:val="531"/>
        </w:trPr>
        <w:tc>
          <w:tcPr>
            <w:tcW w:w="1172" w:type="dxa"/>
            <w:tcBorders>
              <w:top w:val="single" w:sz="4" w:space="0" w:color="auto"/>
              <w:left w:val="single" w:sz="4" w:space="0" w:color="auto"/>
              <w:bottom w:val="single" w:sz="4" w:space="0" w:color="auto"/>
              <w:right w:val="nil"/>
            </w:tcBorders>
            <w:vAlign w:val="center"/>
          </w:tcPr>
          <w:p w:rsidR="003A0C1D" w:rsidRPr="00D56C5C" w:rsidRDefault="003A0C1D" w:rsidP="00885EE2">
            <w:pPr>
              <w:jc w:val="center"/>
              <w:rPr>
                <w:rFonts w:eastAsia="Arial Unicode MS"/>
                <w:b/>
                <w:bCs/>
                <w:sz w:val="20"/>
                <w:szCs w:val="20"/>
              </w:rPr>
            </w:pPr>
            <w:r w:rsidRPr="00D56C5C">
              <w:rPr>
                <w:b/>
                <w:bCs/>
                <w:sz w:val="20"/>
                <w:szCs w:val="20"/>
              </w:rPr>
              <w:t>ITEM</w:t>
            </w:r>
          </w:p>
        </w:tc>
        <w:tc>
          <w:tcPr>
            <w:tcW w:w="4414" w:type="dxa"/>
            <w:gridSpan w:val="2"/>
            <w:tcBorders>
              <w:top w:val="single" w:sz="4" w:space="0" w:color="auto"/>
              <w:left w:val="single" w:sz="4" w:space="0" w:color="auto"/>
              <w:bottom w:val="single" w:sz="4" w:space="0" w:color="auto"/>
              <w:right w:val="single" w:sz="4" w:space="0" w:color="000000"/>
            </w:tcBorders>
            <w:vAlign w:val="center"/>
          </w:tcPr>
          <w:p w:rsidR="003A0C1D" w:rsidRPr="00D56C5C" w:rsidRDefault="003A0C1D" w:rsidP="00885EE2">
            <w:pPr>
              <w:jc w:val="center"/>
              <w:rPr>
                <w:rFonts w:eastAsia="Arial Unicode MS"/>
                <w:b/>
                <w:bCs/>
                <w:sz w:val="20"/>
                <w:szCs w:val="20"/>
              </w:rPr>
            </w:pPr>
            <w:r w:rsidRPr="00D56C5C">
              <w:rPr>
                <w:b/>
                <w:bCs/>
                <w:sz w:val="20"/>
                <w:szCs w:val="20"/>
              </w:rPr>
              <w:t>ESPECIFICAÇÕES DO</w:t>
            </w:r>
            <w:r w:rsidR="00D56C5C">
              <w:rPr>
                <w:b/>
                <w:bCs/>
                <w:sz w:val="20"/>
                <w:szCs w:val="20"/>
              </w:rPr>
              <w:t>S</w:t>
            </w:r>
            <w:r w:rsidRPr="00D56C5C">
              <w:rPr>
                <w:b/>
                <w:bCs/>
                <w:sz w:val="20"/>
                <w:szCs w:val="20"/>
              </w:rPr>
              <w:t xml:space="preserve"> MATERIA</w:t>
            </w:r>
            <w:r w:rsidR="00D56C5C">
              <w:rPr>
                <w:b/>
                <w:bCs/>
                <w:sz w:val="20"/>
                <w:szCs w:val="20"/>
              </w:rPr>
              <w:t>IS</w:t>
            </w:r>
            <w:r w:rsidRPr="00D56C5C">
              <w:rPr>
                <w:b/>
                <w:bCs/>
                <w:sz w:val="20"/>
                <w:szCs w:val="20"/>
              </w:rPr>
              <w:t xml:space="preserve"> OU SERVIÇO</w:t>
            </w:r>
            <w:r w:rsidR="00D56C5C">
              <w:rPr>
                <w:b/>
                <w:bCs/>
                <w:sz w:val="20"/>
                <w:szCs w:val="20"/>
              </w:rPr>
              <w:t>S</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QUANT.</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UNIT. R$</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TOTAL R$</w:t>
            </w:r>
          </w:p>
        </w:tc>
      </w:tr>
      <w:tr w:rsidR="003A0C1D" w:rsidRPr="00D56C5C" w:rsidTr="0018799B">
        <w:trPr>
          <w:trHeight w:val="5903"/>
        </w:trPr>
        <w:tc>
          <w:tcPr>
            <w:tcW w:w="1172" w:type="dxa"/>
            <w:tcBorders>
              <w:top w:val="single" w:sz="4" w:space="0" w:color="auto"/>
              <w:left w:val="single" w:sz="4" w:space="0" w:color="auto"/>
              <w:bottom w:val="single" w:sz="4" w:space="0" w:color="auto"/>
              <w:right w:val="nil"/>
            </w:tcBorders>
          </w:tcPr>
          <w:p w:rsidR="003A0C1D" w:rsidRPr="00D56C5C" w:rsidRDefault="003A0C1D" w:rsidP="00885EE2">
            <w:pPr>
              <w:jc w:val="center"/>
              <w:rPr>
                <w:b/>
                <w:bCs/>
                <w:sz w:val="20"/>
                <w:szCs w:val="20"/>
              </w:rPr>
            </w:pPr>
            <w:r w:rsidRPr="00D56C5C">
              <w:rPr>
                <w:b/>
                <w:bCs/>
                <w:sz w:val="20"/>
                <w:szCs w:val="20"/>
              </w:rPr>
              <w:t>01</w:t>
            </w:r>
          </w:p>
        </w:tc>
        <w:tc>
          <w:tcPr>
            <w:tcW w:w="4414" w:type="dxa"/>
            <w:gridSpan w:val="2"/>
            <w:tcBorders>
              <w:top w:val="single" w:sz="4" w:space="0" w:color="auto"/>
              <w:left w:val="single" w:sz="4" w:space="0" w:color="auto"/>
              <w:bottom w:val="single" w:sz="4" w:space="0" w:color="auto"/>
              <w:right w:val="single" w:sz="4" w:space="0" w:color="000000"/>
            </w:tcBorders>
          </w:tcPr>
          <w:p w:rsidR="003A0C1D" w:rsidRPr="00D56C5C" w:rsidRDefault="003A0C1D" w:rsidP="00885EE2">
            <w:pPr>
              <w:jc w:val="both"/>
              <w:rPr>
                <w:bCs/>
                <w:sz w:val="20"/>
                <w:szCs w:val="20"/>
              </w:rPr>
            </w:pPr>
            <w:r w:rsidRPr="00D56C5C">
              <w:rPr>
                <w:bCs/>
                <w:sz w:val="20"/>
                <w:szCs w:val="20"/>
              </w:rPr>
              <w:t>Contratação de empresa de engenharia para execução de obra, conforme Projetos, Planilha Orçamentária, Memorial Descritivo e Cronograma Físico-financeiro, relacionados com os serviços discriminados:</w:t>
            </w:r>
          </w:p>
          <w:p w:rsidR="003A0C1D" w:rsidRPr="00D56C5C" w:rsidRDefault="003A0C1D" w:rsidP="00885EE2">
            <w:pPr>
              <w:jc w:val="both"/>
              <w:rPr>
                <w:bCs/>
                <w:sz w:val="20"/>
                <w:szCs w:val="20"/>
              </w:rPr>
            </w:pPr>
          </w:p>
          <w:p w:rsidR="003A0C1D" w:rsidRPr="00D56C5C" w:rsidRDefault="003A0C1D" w:rsidP="00885EE2">
            <w:pPr>
              <w:jc w:val="both"/>
              <w:rPr>
                <w:b/>
                <w:bCs/>
                <w:sz w:val="20"/>
                <w:szCs w:val="20"/>
              </w:rPr>
            </w:pPr>
            <w:r w:rsidRPr="00D56C5C">
              <w:rPr>
                <w:b/>
                <w:bCs/>
                <w:sz w:val="20"/>
                <w:szCs w:val="20"/>
              </w:rPr>
              <w:t>ITE</w:t>
            </w:r>
            <w:r w:rsidR="0099336C" w:rsidRPr="00D56C5C">
              <w:rPr>
                <w:b/>
                <w:bCs/>
                <w:sz w:val="20"/>
                <w:szCs w:val="20"/>
              </w:rPr>
              <w:t>N</w:t>
            </w:r>
            <w:r w:rsidRPr="00D56C5C">
              <w:rPr>
                <w:b/>
                <w:bCs/>
                <w:sz w:val="20"/>
                <w:szCs w:val="20"/>
              </w:rPr>
              <w:t>S RELACIONADOS EM PLANILHA.</w:t>
            </w:r>
          </w:p>
          <w:p w:rsidR="003A0C1D" w:rsidRPr="00D56C5C" w:rsidRDefault="003A0C1D" w:rsidP="00885EE2">
            <w:pPr>
              <w:jc w:val="both"/>
              <w:rPr>
                <w:b/>
                <w:bCs/>
                <w:sz w:val="20"/>
                <w:szCs w:val="20"/>
              </w:rPr>
            </w:pPr>
          </w:p>
          <w:p w:rsidR="001376FD" w:rsidRPr="001376FD" w:rsidRDefault="001376FD" w:rsidP="001376FD">
            <w:pPr>
              <w:jc w:val="both"/>
              <w:rPr>
                <w:bCs/>
                <w:sz w:val="20"/>
                <w:szCs w:val="20"/>
              </w:rPr>
            </w:pPr>
            <w:r w:rsidRPr="001376FD">
              <w:rPr>
                <w:bCs/>
                <w:sz w:val="20"/>
                <w:szCs w:val="20"/>
              </w:rPr>
              <w:t>SERVIÇOS PRELIMINARES</w:t>
            </w:r>
          </w:p>
          <w:p w:rsidR="001376FD" w:rsidRPr="001376FD" w:rsidRDefault="001376FD" w:rsidP="001376FD">
            <w:pPr>
              <w:jc w:val="both"/>
              <w:rPr>
                <w:bCs/>
                <w:sz w:val="20"/>
                <w:szCs w:val="20"/>
              </w:rPr>
            </w:pPr>
            <w:r w:rsidRPr="001376FD">
              <w:rPr>
                <w:bCs/>
                <w:sz w:val="20"/>
                <w:szCs w:val="20"/>
              </w:rPr>
              <w:t>SERVIÇOS EM TERRA</w:t>
            </w:r>
          </w:p>
          <w:p w:rsidR="001376FD" w:rsidRPr="001376FD" w:rsidRDefault="001376FD" w:rsidP="001376FD">
            <w:pPr>
              <w:jc w:val="both"/>
              <w:rPr>
                <w:bCs/>
                <w:sz w:val="20"/>
                <w:szCs w:val="20"/>
              </w:rPr>
            </w:pPr>
            <w:r w:rsidRPr="001376FD">
              <w:rPr>
                <w:bCs/>
                <w:sz w:val="20"/>
                <w:szCs w:val="20"/>
              </w:rPr>
              <w:t>INSTALAÇÕES ELÉTRICAS</w:t>
            </w:r>
          </w:p>
          <w:p w:rsidR="001376FD" w:rsidRPr="001376FD" w:rsidRDefault="001376FD" w:rsidP="001376FD">
            <w:pPr>
              <w:jc w:val="both"/>
              <w:rPr>
                <w:bCs/>
                <w:sz w:val="20"/>
                <w:szCs w:val="20"/>
              </w:rPr>
            </w:pPr>
            <w:r w:rsidRPr="001376FD">
              <w:rPr>
                <w:bCs/>
                <w:sz w:val="20"/>
                <w:szCs w:val="20"/>
              </w:rPr>
              <w:t>COBERTURA</w:t>
            </w:r>
          </w:p>
          <w:p w:rsidR="001376FD" w:rsidRPr="001376FD" w:rsidRDefault="001376FD" w:rsidP="001376FD">
            <w:pPr>
              <w:jc w:val="both"/>
              <w:rPr>
                <w:bCs/>
                <w:sz w:val="20"/>
                <w:szCs w:val="20"/>
              </w:rPr>
            </w:pPr>
            <w:r w:rsidRPr="001376FD">
              <w:rPr>
                <w:bCs/>
                <w:sz w:val="20"/>
                <w:szCs w:val="20"/>
              </w:rPr>
              <w:t>ESQUADRIAS METÁLICAS</w:t>
            </w:r>
          </w:p>
          <w:p w:rsidR="001376FD" w:rsidRPr="001376FD" w:rsidRDefault="001376FD" w:rsidP="001376FD">
            <w:pPr>
              <w:jc w:val="both"/>
              <w:rPr>
                <w:bCs/>
                <w:sz w:val="20"/>
                <w:szCs w:val="20"/>
              </w:rPr>
            </w:pPr>
            <w:r w:rsidRPr="001376FD">
              <w:rPr>
                <w:bCs/>
                <w:sz w:val="20"/>
                <w:szCs w:val="20"/>
              </w:rPr>
              <w:t>REVESTIMENTO DE PAREDES</w:t>
            </w:r>
          </w:p>
          <w:p w:rsidR="001376FD" w:rsidRPr="001376FD" w:rsidRDefault="001376FD" w:rsidP="001376FD">
            <w:pPr>
              <w:jc w:val="both"/>
              <w:rPr>
                <w:bCs/>
                <w:sz w:val="20"/>
                <w:szCs w:val="20"/>
              </w:rPr>
            </w:pPr>
            <w:r w:rsidRPr="001376FD">
              <w:rPr>
                <w:bCs/>
                <w:sz w:val="20"/>
                <w:szCs w:val="20"/>
              </w:rPr>
              <w:t>REVESTIMENTO DE PISO</w:t>
            </w:r>
          </w:p>
          <w:p w:rsidR="001376FD" w:rsidRPr="001376FD" w:rsidRDefault="001376FD" w:rsidP="001376FD">
            <w:pPr>
              <w:jc w:val="both"/>
              <w:rPr>
                <w:bCs/>
                <w:sz w:val="20"/>
                <w:szCs w:val="20"/>
              </w:rPr>
            </w:pPr>
            <w:r w:rsidRPr="001376FD">
              <w:rPr>
                <w:bCs/>
                <w:sz w:val="20"/>
                <w:szCs w:val="20"/>
              </w:rPr>
              <w:t>PINTURA</w:t>
            </w:r>
          </w:p>
          <w:p w:rsidR="001376FD" w:rsidRPr="001376FD" w:rsidRDefault="001376FD" w:rsidP="001376FD">
            <w:pPr>
              <w:jc w:val="both"/>
              <w:rPr>
                <w:bCs/>
                <w:sz w:val="20"/>
                <w:szCs w:val="20"/>
              </w:rPr>
            </w:pPr>
            <w:r w:rsidRPr="001376FD">
              <w:rPr>
                <w:bCs/>
                <w:sz w:val="20"/>
                <w:szCs w:val="20"/>
              </w:rPr>
              <w:t>DIVERSOS</w:t>
            </w:r>
          </w:p>
          <w:p w:rsidR="00C822E0" w:rsidRPr="00D56C5C" w:rsidRDefault="001376FD" w:rsidP="001376FD">
            <w:pPr>
              <w:jc w:val="both"/>
              <w:rPr>
                <w:b/>
                <w:bCs/>
                <w:sz w:val="20"/>
                <w:szCs w:val="20"/>
              </w:rPr>
            </w:pPr>
            <w:r w:rsidRPr="001376FD">
              <w:rPr>
                <w:bCs/>
                <w:sz w:val="20"/>
                <w:szCs w:val="20"/>
              </w:rPr>
              <w:t>ADMINISTRAÇÃO</w:t>
            </w:r>
          </w:p>
        </w:tc>
        <w:tc>
          <w:tcPr>
            <w:tcW w:w="1134"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p w:rsidR="003A0C1D" w:rsidRPr="00D56C5C" w:rsidRDefault="003A0C1D" w:rsidP="00885EE2">
            <w:pPr>
              <w:jc w:val="center"/>
              <w:rPr>
                <w:b/>
                <w:bCs/>
                <w:sz w:val="20"/>
                <w:szCs w:val="20"/>
              </w:rPr>
            </w:pPr>
          </w:p>
          <w:p w:rsidR="00F70BD1" w:rsidRPr="00D56C5C" w:rsidRDefault="00F70BD1"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3A0C1D" w:rsidRPr="00D56C5C" w:rsidRDefault="003A0C1D" w:rsidP="00885EE2">
            <w:pPr>
              <w:jc w:val="center"/>
              <w:rPr>
                <w:bCs/>
                <w:sz w:val="20"/>
                <w:szCs w:val="20"/>
              </w:rPr>
            </w:pPr>
            <w:r w:rsidRPr="00D56C5C">
              <w:rPr>
                <w:bCs/>
                <w:sz w:val="20"/>
                <w:szCs w:val="20"/>
              </w:rPr>
              <w:t>1</w:t>
            </w:r>
          </w:p>
          <w:p w:rsidR="003A0C1D" w:rsidRPr="00D56C5C" w:rsidRDefault="003A0C1D" w:rsidP="00885EE2">
            <w:pPr>
              <w:jc w:val="center"/>
              <w:rPr>
                <w:bCs/>
                <w:sz w:val="20"/>
                <w:szCs w:val="20"/>
              </w:rPr>
            </w:pPr>
            <w:r w:rsidRPr="00D56C5C">
              <w:rPr>
                <w:bCs/>
                <w:sz w:val="20"/>
                <w:szCs w:val="20"/>
              </w:rPr>
              <w:t>1</w:t>
            </w:r>
          </w:p>
          <w:p w:rsidR="003A0C1D" w:rsidRPr="00D56C5C" w:rsidRDefault="003A0C1D" w:rsidP="009645BB">
            <w:pPr>
              <w:jc w:val="center"/>
              <w:rPr>
                <w:bCs/>
                <w:sz w:val="20"/>
                <w:szCs w:val="20"/>
              </w:rPr>
            </w:pPr>
            <w:r w:rsidRPr="00D56C5C">
              <w:rPr>
                <w:bCs/>
                <w:sz w:val="20"/>
                <w:szCs w:val="20"/>
              </w:rPr>
              <w:t>1</w:t>
            </w:r>
          </w:p>
          <w:p w:rsidR="003A0C1D" w:rsidRPr="00D56C5C" w:rsidRDefault="00C90562" w:rsidP="009645BB">
            <w:pPr>
              <w:jc w:val="center"/>
              <w:rPr>
                <w:bCs/>
                <w:sz w:val="20"/>
                <w:szCs w:val="20"/>
              </w:rPr>
            </w:pPr>
            <w:r w:rsidRPr="00D56C5C">
              <w:rPr>
                <w:bCs/>
                <w:sz w:val="20"/>
                <w:szCs w:val="20"/>
              </w:rPr>
              <w:t>1</w:t>
            </w:r>
          </w:p>
          <w:p w:rsidR="00056E4D" w:rsidRPr="00D56C5C" w:rsidRDefault="00056E4D" w:rsidP="009645BB">
            <w:pPr>
              <w:jc w:val="center"/>
              <w:rPr>
                <w:bCs/>
                <w:sz w:val="20"/>
                <w:szCs w:val="20"/>
              </w:rPr>
            </w:pPr>
            <w:r w:rsidRPr="00D56C5C">
              <w:rPr>
                <w:bCs/>
                <w:sz w:val="20"/>
                <w:szCs w:val="20"/>
              </w:rPr>
              <w:t>1</w:t>
            </w:r>
          </w:p>
          <w:p w:rsidR="003A0C1D" w:rsidRPr="00D56C5C" w:rsidRDefault="003F6966" w:rsidP="00885EE2">
            <w:pPr>
              <w:jc w:val="center"/>
              <w:rPr>
                <w:bCs/>
                <w:sz w:val="20"/>
                <w:szCs w:val="20"/>
              </w:rPr>
            </w:pPr>
            <w:r w:rsidRPr="00D56C5C">
              <w:rPr>
                <w:bCs/>
                <w:sz w:val="20"/>
                <w:szCs w:val="20"/>
              </w:rPr>
              <w:t>1</w:t>
            </w:r>
          </w:p>
          <w:p w:rsidR="0020763C" w:rsidRPr="00D56C5C" w:rsidRDefault="0020763C" w:rsidP="00885EE2">
            <w:pPr>
              <w:jc w:val="center"/>
              <w:rPr>
                <w:bCs/>
                <w:sz w:val="20"/>
                <w:szCs w:val="20"/>
              </w:rPr>
            </w:pPr>
            <w:r w:rsidRPr="00D56C5C">
              <w:rPr>
                <w:bCs/>
                <w:sz w:val="20"/>
                <w:szCs w:val="20"/>
              </w:rPr>
              <w:t>1</w:t>
            </w:r>
          </w:p>
          <w:p w:rsidR="003A0C1D" w:rsidRPr="00D56C5C" w:rsidRDefault="003A0C1D" w:rsidP="00885EE2">
            <w:pPr>
              <w:jc w:val="center"/>
              <w:rPr>
                <w:bCs/>
                <w:sz w:val="20"/>
                <w:szCs w:val="20"/>
              </w:rPr>
            </w:pPr>
            <w:r w:rsidRPr="00D56C5C">
              <w:rPr>
                <w:bCs/>
                <w:sz w:val="20"/>
                <w:szCs w:val="20"/>
              </w:rPr>
              <w:t>1</w:t>
            </w:r>
          </w:p>
          <w:p w:rsidR="003A0C1D" w:rsidRPr="00D56C5C" w:rsidRDefault="003A0C1D" w:rsidP="00885EE2">
            <w:pPr>
              <w:jc w:val="center"/>
              <w:rPr>
                <w:bCs/>
                <w:sz w:val="20"/>
                <w:szCs w:val="20"/>
              </w:rPr>
            </w:pPr>
            <w:r w:rsidRPr="00D56C5C">
              <w:rPr>
                <w:bCs/>
                <w:sz w:val="20"/>
                <w:szCs w:val="20"/>
              </w:rPr>
              <w:t>1</w:t>
            </w:r>
          </w:p>
          <w:p w:rsidR="003A0C1D" w:rsidRPr="00D56C5C" w:rsidRDefault="003A0C1D" w:rsidP="00885EE2">
            <w:pPr>
              <w:jc w:val="center"/>
              <w:rPr>
                <w:bCs/>
                <w:sz w:val="20"/>
                <w:szCs w:val="20"/>
              </w:rPr>
            </w:pPr>
            <w:r w:rsidRPr="00D56C5C">
              <w:rPr>
                <w:bCs/>
                <w:sz w:val="20"/>
                <w:szCs w:val="20"/>
              </w:rPr>
              <w:t>1</w:t>
            </w:r>
          </w:p>
          <w:p w:rsidR="005F23D9" w:rsidRPr="00CB32F7" w:rsidRDefault="005F23D9" w:rsidP="00885EE2">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1134" w:type="dxa"/>
            <w:tcBorders>
              <w:top w:val="single" w:sz="4" w:space="0" w:color="auto"/>
              <w:left w:val="nil"/>
              <w:bottom w:val="single" w:sz="4" w:space="0" w:color="auto"/>
              <w:right w:val="single" w:sz="4" w:space="0" w:color="auto"/>
            </w:tcBorders>
          </w:tcPr>
          <w:p w:rsidR="003A0C1D" w:rsidRPr="00D56C5C" w:rsidRDefault="003A0C1D" w:rsidP="00016A4D">
            <w:pPr>
              <w:jc w:val="center"/>
              <w:rPr>
                <w:b/>
                <w:bCs/>
                <w:color w:val="FF0000"/>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5F23D9" w:rsidRPr="00D56C5C" w:rsidRDefault="005F23D9" w:rsidP="00016A4D">
            <w:pPr>
              <w:jc w:val="center"/>
              <w:rPr>
                <w:b/>
                <w:bCs/>
                <w:color w:val="FF0000"/>
                <w:sz w:val="20"/>
                <w:szCs w:val="20"/>
              </w:rPr>
            </w:pPr>
          </w:p>
          <w:p w:rsidR="00F70BD1" w:rsidRPr="00D56C5C" w:rsidRDefault="00F70BD1" w:rsidP="00016A4D">
            <w:pPr>
              <w:jc w:val="center"/>
              <w:rPr>
                <w:b/>
                <w:bCs/>
                <w:color w:val="FF0000"/>
                <w:sz w:val="20"/>
                <w:szCs w:val="20"/>
              </w:rPr>
            </w:pPr>
          </w:p>
          <w:p w:rsidR="00F70BD1" w:rsidRPr="00D56C5C" w:rsidRDefault="00F70BD1" w:rsidP="00016A4D">
            <w:pPr>
              <w:jc w:val="center"/>
              <w:rPr>
                <w:b/>
                <w:bCs/>
                <w:color w:val="FF0000"/>
                <w:sz w:val="20"/>
                <w:szCs w:val="20"/>
              </w:rPr>
            </w:pPr>
          </w:p>
          <w:p w:rsidR="001376FD" w:rsidRPr="001376FD" w:rsidRDefault="001376FD" w:rsidP="001376FD">
            <w:pPr>
              <w:jc w:val="right"/>
              <w:rPr>
                <w:bCs/>
                <w:sz w:val="20"/>
                <w:szCs w:val="20"/>
              </w:rPr>
            </w:pPr>
            <w:r w:rsidRPr="001376FD">
              <w:rPr>
                <w:bCs/>
                <w:sz w:val="20"/>
                <w:szCs w:val="20"/>
              </w:rPr>
              <w:t xml:space="preserve">6.431,16 </w:t>
            </w:r>
          </w:p>
          <w:p w:rsidR="001376FD" w:rsidRPr="001376FD" w:rsidRDefault="001376FD" w:rsidP="001376FD">
            <w:pPr>
              <w:jc w:val="right"/>
              <w:rPr>
                <w:bCs/>
                <w:sz w:val="20"/>
                <w:szCs w:val="20"/>
              </w:rPr>
            </w:pPr>
            <w:r w:rsidRPr="001376FD">
              <w:rPr>
                <w:bCs/>
                <w:sz w:val="20"/>
                <w:szCs w:val="20"/>
              </w:rPr>
              <w:t xml:space="preserve"> 4.247,94 </w:t>
            </w:r>
          </w:p>
          <w:p w:rsidR="001376FD" w:rsidRPr="001376FD" w:rsidRDefault="001376FD" w:rsidP="001376FD">
            <w:pPr>
              <w:jc w:val="right"/>
              <w:rPr>
                <w:bCs/>
                <w:sz w:val="20"/>
                <w:szCs w:val="20"/>
              </w:rPr>
            </w:pPr>
            <w:r w:rsidRPr="001376FD">
              <w:rPr>
                <w:bCs/>
                <w:sz w:val="20"/>
                <w:szCs w:val="20"/>
              </w:rPr>
              <w:t xml:space="preserve"> 11.071,01 </w:t>
            </w:r>
          </w:p>
          <w:p w:rsidR="001376FD" w:rsidRPr="001376FD" w:rsidRDefault="001376FD" w:rsidP="001376FD">
            <w:pPr>
              <w:jc w:val="right"/>
              <w:rPr>
                <w:bCs/>
                <w:sz w:val="20"/>
                <w:szCs w:val="20"/>
              </w:rPr>
            </w:pPr>
            <w:r w:rsidRPr="001376FD">
              <w:rPr>
                <w:bCs/>
                <w:sz w:val="20"/>
                <w:szCs w:val="20"/>
              </w:rPr>
              <w:t xml:space="preserve"> 6.477,02 </w:t>
            </w:r>
          </w:p>
          <w:p w:rsidR="001376FD" w:rsidRPr="001376FD" w:rsidRDefault="001376FD" w:rsidP="001376FD">
            <w:pPr>
              <w:jc w:val="right"/>
              <w:rPr>
                <w:bCs/>
                <w:sz w:val="20"/>
                <w:szCs w:val="20"/>
              </w:rPr>
            </w:pPr>
            <w:r w:rsidRPr="001376FD">
              <w:rPr>
                <w:bCs/>
                <w:sz w:val="20"/>
                <w:szCs w:val="20"/>
              </w:rPr>
              <w:t xml:space="preserve"> 1.636,92 </w:t>
            </w:r>
          </w:p>
          <w:p w:rsidR="001376FD" w:rsidRPr="001376FD" w:rsidRDefault="001376FD" w:rsidP="001376FD">
            <w:pPr>
              <w:jc w:val="right"/>
              <w:rPr>
                <w:bCs/>
                <w:sz w:val="20"/>
                <w:szCs w:val="20"/>
              </w:rPr>
            </w:pPr>
            <w:r w:rsidRPr="001376FD">
              <w:rPr>
                <w:bCs/>
                <w:sz w:val="20"/>
                <w:szCs w:val="20"/>
              </w:rPr>
              <w:t xml:space="preserve"> 1.177,44 </w:t>
            </w:r>
          </w:p>
          <w:p w:rsidR="001376FD" w:rsidRPr="001376FD" w:rsidRDefault="001376FD" w:rsidP="001376FD">
            <w:pPr>
              <w:jc w:val="right"/>
              <w:rPr>
                <w:bCs/>
                <w:sz w:val="20"/>
                <w:szCs w:val="20"/>
              </w:rPr>
            </w:pPr>
            <w:r w:rsidRPr="001376FD">
              <w:rPr>
                <w:bCs/>
                <w:sz w:val="20"/>
                <w:szCs w:val="20"/>
              </w:rPr>
              <w:t xml:space="preserve"> 55.402,41 </w:t>
            </w:r>
          </w:p>
          <w:p w:rsidR="001376FD" w:rsidRPr="001376FD" w:rsidRDefault="001376FD" w:rsidP="001376FD">
            <w:pPr>
              <w:jc w:val="right"/>
              <w:rPr>
                <w:bCs/>
                <w:sz w:val="20"/>
                <w:szCs w:val="20"/>
              </w:rPr>
            </w:pPr>
            <w:r w:rsidRPr="001376FD">
              <w:rPr>
                <w:bCs/>
                <w:sz w:val="20"/>
                <w:szCs w:val="20"/>
              </w:rPr>
              <w:t xml:space="preserve"> 21.425,97 </w:t>
            </w:r>
          </w:p>
          <w:p w:rsidR="001376FD" w:rsidRPr="001376FD" w:rsidRDefault="001376FD" w:rsidP="001376FD">
            <w:pPr>
              <w:jc w:val="right"/>
              <w:rPr>
                <w:bCs/>
                <w:sz w:val="20"/>
                <w:szCs w:val="20"/>
              </w:rPr>
            </w:pPr>
            <w:r w:rsidRPr="001376FD">
              <w:rPr>
                <w:bCs/>
                <w:sz w:val="20"/>
                <w:szCs w:val="20"/>
              </w:rPr>
              <w:t xml:space="preserve"> 90.308,29 </w:t>
            </w:r>
          </w:p>
          <w:p w:rsidR="00B96F8C" w:rsidRPr="00D56C5C" w:rsidRDefault="001376FD" w:rsidP="001376FD">
            <w:pPr>
              <w:jc w:val="right"/>
              <w:rPr>
                <w:b/>
                <w:bCs/>
                <w:sz w:val="20"/>
                <w:szCs w:val="20"/>
              </w:rPr>
            </w:pPr>
            <w:r w:rsidRPr="001376FD">
              <w:rPr>
                <w:bCs/>
                <w:sz w:val="20"/>
                <w:szCs w:val="20"/>
              </w:rPr>
              <w:t xml:space="preserve"> 11.045,27</w:t>
            </w:r>
          </w:p>
        </w:tc>
      </w:tr>
      <w:tr w:rsidR="00CA37D1" w:rsidRPr="00D56C5C" w:rsidTr="0018799B">
        <w:trPr>
          <w:trHeight w:val="501"/>
        </w:trPr>
        <w:tc>
          <w:tcPr>
            <w:tcW w:w="8704" w:type="dxa"/>
            <w:gridSpan w:val="6"/>
            <w:tcBorders>
              <w:top w:val="single" w:sz="4" w:space="0" w:color="auto"/>
              <w:left w:val="single" w:sz="4" w:space="0" w:color="auto"/>
              <w:bottom w:val="single" w:sz="4" w:space="0" w:color="auto"/>
              <w:right w:val="single" w:sz="4" w:space="0" w:color="auto"/>
            </w:tcBorders>
            <w:vAlign w:val="center"/>
          </w:tcPr>
          <w:p w:rsidR="00CA37D1" w:rsidRPr="00D56C5C" w:rsidRDefault="00CA37D1" w:rsidP="00016A4D">
            <w:pPr>
              <w:jc w:val="right"/>
              <w:rPr>
                <w:b/>
                <w:bCs/>
                <w:sz w:val="20"/>
                <w:szCs w:val="20"/>
              </w:rPr>
            </w:pPr>
            <w:r w:rsidRPr="00D56C5C">
              <w:rPr>
                <w:b/>
                <w:bCs/>
                <w:sz w:val="20"/>
                <w:szCs w:val="20"/>
              </w:rPr>
              <w:t>TOTAL</w:t>
            </w:r>
            <w:r w:rsidR="00016A4D" w:rsidRPr="00D56C5C">
              <w:rPr>
                <w:b/>
                <w:bCs/>
                <w:sz w:val="20"/>
                <w:szCs w:val="20"/>
              </w:rPr>
              <w:t>:</w:t>
            </w:r>
          </w:p>
        </w:tc>
        <w:tc>
          <w:tcPr>
            <w:tcW w:w="1134" w:type="dxa"/>
            <w:tcBorders>
              <w:top w:val="single" w:sz="4" w:space="0" w:color="auto"/>
              <w:left w:val="nil"/>
              <w:bottom w:val="single" w:sz="4" w:space="0" w:color="auto"/>
              <w:right w:val="single" w:sz="4" w:space="0" w:color="auto"/>
            </w:tcBorders>
            <w:vAlign w:val="center"/>
          </w:tcPr>
          <w:p w:rsidR="00CA37D1" w:rsidRPr="00D56C5C" w:rsidRDefault="00447823" w:rsidP="00016A4D">
            <w:pPr>
              <w:jc w:val="center"/>
              <w:rPr>
                <w:b/>
                <w:bCs/>
                <w:color w:val="FF0000"/>
                <w:sz w:val="20"/>
                <w:szCs w:val="20"/>
              </w:rPr>
            </w:pPr>
            <w:r>
              <w:rPr>
                <w:b/>
                <w:bCs/>
                <w:sz w:val="20"/>
                <w:szCs w:val="20"/>
              </w:rPr>
              <w:t>209.</w:t>
            </w:r>
            <w:r w:rsidR="001376FD">
              <w:rPr>
                <w:b/>
                <w:bCs/>
                <w:sz w:val="20"/>
                <w:szCs w:val="20"/>
              </w:rPr>
              <w:t>223,42</w:t>
            </w:r>
          </w:p>
        </w:tc>
      </w:tr>
    </w:tbl>
    <w:p w:rsidR="00FC6578" w:rsidRPr="00D56C5C" w:rsidRDefault="00FC6578"/>
    <w:tbl>
      <w:tblPr>
        <w:tblW w:w="9838" w:type="dxa"/>
        <w:tblLayout w:type="fixed"/>
        <w:tblCellMar>
          <w:left w:w="57" w:type="dxa"/>
          <w:right w:w="57" w:type="dxa"/>
        </w:tblCellMar>
        <w:tblLook w:val="0000" w:firstRow="0" w:lastRow="0" w:firstColumn="0" w:lastColumn="0" w:noHBand="0" w:noVBand="0"/>
      </w:tblPr>
      <w:tblGrid>
        <w:gridCol w:w="1172"/>
        <w:gridCol w:w="4480"/>
        <w:gridCol w:w="1068"/>
        <w:gridCol w:w="992"/>
        <w:gridCol w:w="2126"/>
      </w:tblGrid>
      <w:tr w:rsidR="00D56C5C" w:rsidRPr="00D56C5C" w:rsidTr="004B449B">
        <w:trPr>
          <w:trHeight w:val="347"/>
        </w:trPr>
        <w:tc>
          <w:tcPr>
            <w:tcW w:w="9838" w:type="dxa"/>
            <w:gridSpan w:val="5"/>
            <w:tcBorders>
              <w:top w:val="single" w:sz="4" w:space="0" w:color="auto"/>
              <w:left w:val="single" w:sz="4" w:space="0" w:color="auto"/>
              <w:bottom w:val="single" w:sz="4" w:space="0" w:color="auto"/>
              <w:right w:val="single" w:sz="4" w:space="0" w:color="auto"/>
            </w:tcBorders>
          </w:tcPr>
          <w:p w:rsidR="00D56C5C" w:rsidRPr="00D56C5C" w:rsidRDefault="00D56C5C" w:rsidP="008B6713">
            <w:pPr>
              <w:jc w:val="center"/>
              <w:rPr>
                <w:b/>
                <w:bCs/>
                <w:sz w:val="20"/>
                <w:szCs w:val="20"/>
              </w:rPr>
            </w:pPr>
            <w:r w:rsidRPr="00D56C5C">
              <w:rPr>
                <w:b/>
                <w:bCs/>
                <w:sz w:val="20"/>
                <w:szCs w:val="20"/>
              </w:rPr>
              <w:t>PARCELA DE MAIOR RELEVÂNCIA:</w:t>
            </w:r>
          </w:p>
        </w:tc>
      </w:tr>
      <w:tr w:rsidR="00137CC0" w:rsidRPr="00A93C89" w:rsidTr="00306E97">
        <w:trPr>
          <w:trHeight w:val="396"/>
        </w:trPr>
        <w:tc>
          <w:tcPr>
            <w:tcW w:w="1172" w:type="dxa"/>
            <w:vMerge w:val="restart"/>
            <w:tcBorders>
              <w:top w:val="single" w:sz="4" w:space="0" w:color="auto"/>
              <w:left w:val="single" w:sz="4" w:space="0" w:color="auto"/>
              <w:right w:val="nil"/>
            </w:tcBorders>
          </w:tcPr>
          <w:p w:rsidR="00137CC0" w:rsidRPr="00D56C5C"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vAlign w:val="center"/>
          </w:tcPr>
          <w:p w:rsidR="00137CC0" w:rsidRPr="00D56C5C" w:rsidRDefault="00137CC0" w:rsidP="008B6713">
            <w:pPr>
              <w:jc w:val="center"/>
              <w:rPr>
                <w:b/>
                <w:bCs/>
                <w:sz w:val="20"/>
                <w:szCs w:val="20"/>
              </w:rPr>
            </w:pPr>
            <w:r w:rsidRPr="00D56C5C">
              <w:rPr>
                <w:b/>
                <w:bCs/>
                <w:sz w:val="20"/>
                <w:szCs w:val="20"/>
              </w:rPr>
              <w:t>SERVIÇO / DESCRIÇÃO</w:t>
            </w:r>
          </w:p>
        </w:tc>
        <w:tc>
          <w:tcPr>
            <w:tcW w:w="1068"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QUANT.</w:t>
            </w:r>
          </w:p>
        </w:tc>
        <w:tc>
          <w:tcPr>
            <w:tcW w:w="2126" w:type="dxa"/>
            <w:tcBorders>
              <w:top w:val="single" w:sz="4" w:space="0" w:color="auto"/>
              <w:left w:val="nil"/>
              <w:bottom w:val="single" w:sz="4" w:space="0" w:color="auto"/>
              <w:right w:val="single" w:sz="4" w:space="0" w:color="auto"/>
            </w:tcBorders>
          </w:tcPr>
          <w:p w:rsidR="00137CC0" w:rsidRPr="00D56C5C" w:rsidRDefault="00137CC0" w:rsidP="008B6713">
            <w:pPr>
              <w:jc w:val="center"/>
              <w:rPr>
                <w:b/>
                <w:bCs/>
                <w:sz w:val="20"/>
                <w:szCs w:val="20"/>
              </w:rPr>
            </w:pPr>
            <w:r w:rsidRPr="00D56C5C">
              <w:rPr>
                <w:b/>
                <w:bCs/>
                <w:sz w:val="20"/>
                <w:szCs w:val="20"/>
              </w:rPr>
              <w:t>PARCELA DE MAIOR RELEVÂNCIA (50%)</w:t>
            </w:r>
          </w:p>
        </w:tc>
      </w:tr>
      <w:tr w:rsidR="00137CC0" w:rsidRPr="00A93C89" w:rsidTr="008D5D39">
        <w:trPr>
          <w:trHeight w:val="680"/>
        </w:trPr>
        <w:tc>
          <w:tcPr>
            <w:tcW w:w="1172" w:type="dxa"/>
            <w:vMerge/>
            <w:tcBorders>
              <w:left w:val="single" w:sz="4" w:space="0" w:color="auto"/>
              <w:bottom w:val="single" w:sz="4" w:space="0" w:color="auto"/>
              <w:right w:val="nil"/>
            </w:tcBorders>
          </w:tcPr>
          <w:p w:rsidR="00137CC0" w:rsidRPr="00A93C89"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tcPr>
          <w:p w:rsidR="00B945D8" w:rsidRPr="00A93C89" w:rsidRDefault="00B945D8" w:rsidP="008B6713">
            <w:pPr>
              <w:rPr>
                <w:bCs/>
                <w:color w:val="FF0000"/>
                <w:sz w:val="20"/>
                <w:szCs w:val="20"/>
              </w:rPr>
            </w:pPr>
          </w:p>
          <w:p w:rsidR="000D32FB" w:rsidRDefault="000D32FB" w:rsidP="008D5D39">
            <w:pPr>
              <w:rPr>
                <w:bCs/>
                <w:sz w:val="20"/>
                <w:szCs w:val="20"/>
              </w:rPr>
            </w:pPr>
            <w:r>
              <w:rPr>
                <w:bCs/>
                <w:sz w:val="20"/>
                <w:szCs w:val="20"/>
              </w:rPr>
              <w:t>- Alambrado Metálico</w:t>
            </w:r>
          </w:p>
          <w:p w:rsidR="00331675" w:rsidRDefault="00137CC0" w:rsidP="008D5D39">
            <w:pPr>
              <w:rPr>
                <w:bCs/>
                <w:sz w:val="20"/>
                <w:szCs w:val="20"/>
              </w:rPr>
            </w:pPr>
            <w:r w:rsidRPr="008D5D39">
              <w:rPr>
                <w:bCs/>
                <w:sz w:val="20"/>
                <w:szCs w:val="20"/>
              </w:rPr>
              <w:t xml:space="preserve">- </w:t>
            </w:r>
            <w:r w:rsidR="008D5D39" w:rsidRPr="008D5D39">
              <w:rPr>
                <w:bCs/>
                <w:sz w:val="20"/>
                <w:szCs w:val="20"/>
              </w:rPr>
              <w:t>Piso Vinílico</w:t>
            </w:r>
          </w:p>
          <w:p w:rsidR="000D32FB" w:rsidRPr="00A93C89" w:rsidRDefault="000D32FB" w:rsidP="008D5D39">
            <w:pPr>
              <w:rPr>
                <w:bCs/>
                <w:color w:val="FF0000"/>
                <w:sz w:val="20"/>
                <w:szCs w:val="20"/>
              </w:rPr>
            </w:pPr>
          </w:p>
        </w:tc>
        <w:tc>
          <w:tcPr>
            <w:tcW w:w="1068" w:type="dxa"/>
            <w:tcBorders>
              <w:top w:val="single" w:sz="4" w:space="0" w:color="auto"/>
              <w:left w:val="nil"/>
              <w:bottom w:val="single" w:sz="4" w:space="0" w:color="auto"/>
              <w:right w:val="single" w:sz="4" w:space="0" w:color="auto"/>
            </w:tcBorders>
          </w:tcPr>
          <w:p w:rsidR="00B945D8" w:rsidRPr="008D5D39" w:rsidRDefault="00B945D8" w:rsidP="008B6713">
            <w:pPr>
              <w:jc w:val="center"/>
              <w:rPr>
                <w:bCs/>
                <w:sz w:val="20"/>
                <w:szCs w:val="20"/>
              </w:rPr>
            </w:pPr>
          </w:p>
          <w:p w:rsidR="00137CC0" w:rsidRPr="008D5D39" w:rsidRDefault="00137CC0" w:rsidP="008B6713">
            <w:pPr>
              <w:jc w:val="center"/>
              <w:rPr>
                <w:bCs/>
                <w:sz w:val="20"/>
                <w:szCs w:val="20"/>
              </w:rPr>
            </w:pPr>
            <w:r w:rsidRPr="008D5D39">
              <w:rPr>
                <w:bCs/>
                <w:sz w:val="20"/>
                <w:szCs w:val="20"/>
              </w:rPr>
              <w:t>M²</w:t>
            </w:r>
          </w:p>
          <w:p w:rsidR="000D32FB" w:rsidRPr="008D5D39" w:rsidRDefault="000D32FB" w:rsidP="000D32FB">
            <w:pPr>
              <w:jc w:val="center"/>
              <w:rPr>
                <w:bCs/>
                <w:sz w:val="20"/>
                <w:szCs w:val="20"/>
              </w:rPr>
            </w:pPr>
            <w:r w:rsidRPr="008D5D39">
              <w:rPr>
                <w:bCs/>
                <w:sz w:val="20"/>
                <w:szCs w:val="20"/>
              </w:rPr>
              <w:t>M²</w:t>
            </w:r>
          </w:p>
          <w:p w:rsidR="00137CC0" w:rsidRPr="008D5D39" w:rsidRDefault="00137CC0" w:rsidP="008B6713">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B945D8" w:rsidRPr="008D5D39" w:rsidRDefault="00B945D8" w:rsidP="008B6713">
            <w:pPr>
              <w:jc w:val="right"/>
              <w:rPr>
                <w:bCs/>
                <w:sz w:val="20"/>
                <w:szCs w:val="20"/>
              </w:rPr>
            </w:pPr>
          </w:p>
          <w:p w:rsidR="00137CC0" w:rsidRDefault="000D32FB" w:rsidP="008D5D39">
            <w:pPr>
              <w:jc w:val="right"/>
              <w:rPr>
                <w:bCs/>
                <w:sz w:val="20"/>
                <w:szCs w:val="20"/>
              </w:rPr>
            </w:pPr>
            <w:r>
              <w:rPr>
                <w:bCs/>
                <w:sz w:val="20"/>
                <w:szCs w:val="20"/>
              </w:rPr>
              <w:t>876,44</w:t>
            </w:r>
          </w:p>
          <w:p w:rsidR="000D32FB" w:rsidRDefault="000D32FB" w:rsidP="008D5D39">
            <w:pPr>
              <w:jc w:val="right"/>
              <w:rPr>
                <w:bCs/>
                <w:sz w:val="20"/>
                <w:szCs w:val="20"/>
              </w:rPr>
            </w:pPr>
            <w:r>
              <w:rPr>
                <w:bCs/>
                <w:sz w:val="20"/>
                <w:szCs w:val="20"/>
              </w:rPr>
              <w:t>425,47</w:t>
            </w:r>
          </w:p>
          <w:p w:rsidR="000D32FB" w:rsidRPr="008D5D39" w:rsidRDefault="000D32FB" w:rsidP="008D5D39">
            <w:pPr>
              <w:jc w:val="right"/>
              <w:rPr>
                <w:bCs/>
                <w:sz w:val="20"/>
                <w:szCs w:val="20"/>
              </w:rPr>
            </w:pPr>
          </w:p>
        </w:tc>
        <w:tc>
          <w:tcPr>
            <w:tcW w:w="2126" w:type="dxa"/>
            <w:tcBorders>
              <w:top w:val="single" w:sz="4" w:space="0" w:color="auto"/>
              <w:left w:val="nil"/>
              <w:bottom w:val="single" w:sz="4" w:space="0" w:color="auto"/>
              <w:right w:val="single" w:sz="4" w:space="0" w:color="auto"/>
            </w:tcBorders>
          </w:tcPr>
          <w:p w:rsidR="00B945D8" w:rsidRPr="008D5D39" w:rsidRDefault="00B945D8" w:rsidP="008B6713">
            <w:pPr>
              <w:jc w:val="right"/>
              <w:rPr>
                <w:bCs/>
                <w:sz w:val="20"/>
                <w:szCs w:val="20"/>
              </w:rPr>
            </w:pPr>
          </w:p>
          <w:p w:rsidR="00137CC0" w:rsidRDefault="000D32FB" w:rsidP="008D5D39">
            <w:pPr>
              <w:jc w:val="right"/>
              <w:rPr>
                <w:bCs/>
                <w:sz w:val="20"/>
                <w:szCs w:val="20"/>
              </w:rPr>
            </w:pPr>
            <w:r>
              <w:rPr>
                <w:bCs/>
                <w:sz w:val="20"/>
                <w:szCs w:val="20"/>
              </w:rPr>
              <w:t>438,22</w:t>
            </w:r>
          </w:p>
          <w:p w:rsidR="000D32FB" w:rsidRPr="008D5D39" w:rsidRDefault="000D32FB" w:rsidP="008D5D39">
            <w:pPr>
              <w:jc w:val="right"/>
              <w:rPr>
                <w:bCs/>
                <w:sz w:val="20"/>
                <w:szCs w:val="20"/>
              </w:rPr>
            </w:pPr>
            <w:r>
              <w:rPr>
                <w:bCs/>
                <w:sz w:val="20"/>
                <w:szCs w:val="20"/>
              </w:rPr>
              <w:t>212,74</w:t>
            </w:r>
          </w:p>
        </w:tc>
      </w:tr>
    </w:tbl>
    <w:p w:rsidR="00306E97" w:rsidRDefault="00306E97" w:rsidP="006D24EA">
      <w:pPr>
        <w:jc w:val="both"/>
        <w:rPr>
          <w:rFonts w:asciiTheme="minorHAnsi" w:hAnsiTheme="minorHAnsi"/>
          <w:b/>
          <w:color w:val="000000"/>
          <w:sz w:val="22"/>
          <w:szCs w:val="22"/>
        </w:rPr>
      </w:pPr>
    </w:p>
    <w:p w:rsidR="00D56C5C" w:rsidRDefault="00D56C5C" w:rsidP="006D24EA">
      <w:pPr>
        <w:jc w:val="both"/>
        <w:rPr>
          <w:rFonts w:asciiTheme="minorHAnsi" w:hAnsiTheme="minorHAnsi"/>
          <w:b/>
          <w:color w:val="000000"/>
          <w:sz w:val="22"/>
          <w:szCs w:val="22"/>
        </w:rPr>
      </w:pPr>
    </w:p>
    <w:p w:rsidR="00577341" w:rsidRPr="00A114B6" w:rsidRDefault="00577341" w:rsidP="00577341">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Pr>
          <w:rFonts w:ascii="Times New Roman" w:hAnsi="Times New Roman"/>
          <w:b/>
          <w:bCs/>
        </w:rPr>
        <w:t>DA ESCOLHA DA PLANILHA ORÇAMENTÁRIA</w:t>
      </w:r>
    </w:p>
    <w:p w:rsidR="00F34840" w:rsidRPr="00F34840" w:rsidRDefault="00F34840" w:rsidP="00F34840">
      <w:pPr>
        <w:autoSpaceDE w:val="0"/>
        <w:autoSpaceDN w:val="0"/>
        <w:adjustRightInd w:val="0"/>
        <w:spacing w:line="300" w:lineRule="atLeast"/>
        <w:ind w:left="340"/>
        <w:jc w:val="both"/>
        <w:rPr>
          <w:b/>
          <w:sz w:val="22"/>
          <w:szCs w:val="22"/>
        </w:rPr>
      </w:pPr>
      <w:r w:rsidRPr="00F34840">
        <w:rPr>
          <w:sz w:val="22"/>
          <w:szCs w:val="22"/>
        </w:rPr>
        <w:t>Para a obra de CONTRATAÇÃO DE EMPRESA DE ENGENHARIA PARA REFORMA DO COLÉGIO ESTADUAL ZICO MONTEIRO da unidade escolar COLÉGIO ESTADUAL ZICO MONTEIRO inscrito no CNPJ nº 00.711.688/0001-18, foram elaboradas planilhas orçamentárias estimadas com as tabelas ONERADA e DESONERADA. Foram utilizados como referência os preços publicados pela GOINFRA e SINAPI.</w:t>
      </w:r>
      <w:r>
        <w:rPr>
          <w:sz w:val="22"/>
          <w:szCs w:val="22"/>
        </w:rPr>
        <w:t xml:space="preserve"> </w:t>
      </w:r>
      <w:r w:rsidRPr="00F34840">
        <w:rPr>
          <w:sz w:val="22"/>
          <w:szCs w:val="22"/>
        </w:rPr>
        <w:t xml:space="preserve">Após a elaboração das planilhas, verifica-se que a </w:t>
      </w:r>
      <w:r w:rsidRPr="00F34840">
        <w:rPr>
          <w:b/>
          <w:sz w:val="22"/>
          <w:szCs w:val="22"/>
        </w:rPr>
        <w:t>ONERADA é a mais vantajosa, conforme art. 3° da Lei Federal 8.666/93.</w:t>
      </w:r>
    </w:p>
    <w:p w:rsidR="00306E97" w:rsidRDefault="00306E97" w:rsidP="006D24EA">
      <w:pPr>
        <w:jc w:val="both"/>
        <w:rPr>
          <w:rFonts w:asciiTheme="minorHAnsi" w:hAnsiTheme="minorHAnsi"/>
          <w:b/>
          <w:color w:val="000000"/>
          <w:sz w:val="22"/>
          <w:szCs w:val="22"/>
        </w:rPr>
      </w:pPr>
    </w:p>
    <w:p w:rsidR="00F34840" w:rsidRDefault="00F34840" w:rsidP="006D24EA">
      <w:pPr>
        <w:jc w:val="both"/>
        <w:rPr>
          <w:rFonts w:asciiTheme="minorHAnsi" w:hAnsiTheme="minorHAnsi"/>
          <w:b/>
          <w:color w:val="000000"/>
          <w:sz w:val="22"/>
          <w:szCs w:val="22"/>
        </w:rPr>
      </w:pPr>
    </w:p>
    <w:p w:rsidR="00421C82"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DAS </w:t>
      </w:r>
      <w:r w:rsidR="00211EEF" w:rsidRPr="00A114B6">
        <w:rPr>
          <w:rFonts w:ascii="Times New Roman" w:hAnsi="Times New Roman"/>
          <w:b/>
          <w:bCs/>
        </w:rPr>
        <w:t>SANÇÕES ADMINISTRATIVAS</w:t>
      </w:r>
    </w:p>
    <w:p w:rsidR="00211EEF" w:rsidRPr="00A114B6" w:rsidRDefault="00211EEF" w:rsidP="00D467C7">
      <w:pPr>
        <w:autoSpaceDE w:val="0"/>
        <w:autoSpaceDN w:val="0"/>
        <w:adjustRightInd w:val="0"/>
        <w:spacing w:line="300" w:lineRule="atLeast"/>
        <w:ind w:left="340"/>
        <w:jc w:val="both"/>
        <w:rPr>
          <w:sz w:val="22"/>
          <w:szCs w:val="22"/>
        </w:rPr>
      </w:pPr>
      <w:r w:rsidRPr="00A114B6">
        <w:rPr>
          <w:sz w:val="22"/>
          <w:szCs w:val="22"/>
        </w:rPr>
        <w:t>O não cumprimento total ou p</w:t>
      </w:r>
      <w:r w:rsidR="005A6173">
        <w:rPr>
          <w:sz w:val="22"/>
          <w:szCs w:val="22"/>
        </w:rPr>
        <w:t xml:space="preserve">arcial das obrigações assumidas, </w:t>
      </w:r>
      <w:r w:rsidRPr="00A114B6">
        <w:rPr>
          <w:sz w:val="22"/>
          <w:szCs w:val="22"/>
        </w:rPr>
        <w:t>na forma e prazos estabelecidos</w:t>
      </w:r>
      <w:r w:rsidR="005A6173">
        <w:rPr>
          <w:sz w:val="22"/>
          <w:szCs w:val="22"/>
        </w:rPr>
        <w:t>,</w:t>
      </w:r>
      <w:r w:rsidR="005A6173" w:rsidRPr="005A6173">
        <w:rPr>
          <w:sz w:val="22"/>
          <w:szCs w:val="22"/>
        </w:rPr>
        <w:t xml:space="preserve"> </w:t>
      </w:r>
      <w:r w:rsidR="005A6173">
        <w:rPr>
          <w:sz w:val="22"/>
          <w:szCs w:val="22"/>
        </w:rPr>
        <w:t>inclusive</w:t>
      </w:r>
      <w:r w:rsidR="005A6173" w:rsidRPr="005A6173">
        <w:rPr>
          <w:sz w:val="22"/>
          <w:szCs w:val="22"/>
        </w:rPr>
        <w:t xml:space="preserve"> </w:t>
      </w:r>
      <w:r w:rsidR="005A6173" w:rsidRPr="00A114B6">
        <w:rPr>
          <w:sz w:val="22"/>
          <w:szCs w:val="22"/>
        </w:rPr>
        <w:t>referen</w:t>
      </w:r>
      <w:r w:rsidR="005A6173">
        <w:rPr>
          <w:sz w:val="22"/>
          <w:szCs w:val="22"/>
        </w:rPr>
        <w:t xml:space="preserve">tes à saúde </w:t>
      </w:r>
      <w:r w:rsidR="005A6173" w:rsidRPr="00A114B6">
        <w:rPr>
          <w:sz w:val="22"/>
          <w:szCs w:val="22"/>
        </w:rPr>
        <w:t>e segurança no trabalho</w:t>
      </w:r>
      <w:r w:rsidR="005A6173">
        <w:rPr>
          <w:sz w:val="22"/>
          <w:szCs w:val="22"/>
        </w:rPr>
        <w:t>,</w:t>
      </w:r>
      <w:r w:rsidRPr="00A114B6">
        <w:rPr>
          <w:sz w:val="22"/>
          <w:szCs w:val="22"/>
        </w:rPr>
        <w:t xml:space="preserve"> sujeitará a adimplida às penalidades constantes no art. 86, 87 e 88 da Lei Federal nº. 8.666, de 21 de junho de 1993, assegurados os constitucionalíssimos do contraditório e da ampla defesa, ficando estipuladas as seguintes penalidades, além das demais previstas em norma pública (da qual não se pode alegar desconhecimento) e mencionadas no contrato:</w:t>
      </w:r>
    </w:p>
    <w:p w:rsidR="00657EDE" w:rsidRPr="00A114B6" w:rsidRDefault="00657EDE" w:rsidP="00D467C7">
      <w:pPr>
        <w:autoSpaceDE w:val="0"/>
        <w:autoSpaceDN w:val="0"/>
        <w:adjustRightInd w:val="0"/>
        <w:spacing w:line="300" w:lineRule="atLeast"/>
        <w:jc w:val="both"/>
        <w:rPr>
          <w:b/>
          <w:bCs/>
          <w:sz w:val="22"/>
          <w:szCs w:val="22"/>
        </w:rPr>
      </w:pP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A recusa injustificada do adjudicatário em assinar o contrato, aceitar ou retirar o instrumento equivalente, dentro do prazo estabelecido pela Administração, caracteriza o descumprimento total da obrigação assumida, sujeitando-o às penalidades legalmente estabelecidas</w:t>
      </w:r>
      <w:r w:rsidR="00211EEF" w:rsidRPr="00A114B6">
        <w:rPr>
          <w:rFonts w:ascii="Times New Roman" w:hAnsi="Times New Roman"/>
        </w:rPr>
        <w:t>;</w:t>
      </w: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Pelo atraso injustificado na execução do objeto da licitação, sem prejuízo das demais sanções regulamentares previstas, o contratado estará sujeito à aplicação de multa de mora, obedecendo os seguintes limites máximos:</w:t>
      </w:r>
    </w:p>
    <w:p w:rsidR="00687093" w:rsidRDefault="00687093" w:rsidP="00687093">
      <w:pPr>
        <w:autoSpaceDE w:val="0"/>
        <w:autoSpaceDN w:val="0"/>
        <w:adjustRightInd w:val="0"/>
        <w:spacing w:line="300" w:lineRule="atLeast"/>
        <w:ind w:left="340" w:firstLine="511"/>
        <w:jc w:val="both"/>
      </w:pP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 – 10% (dez por cento) sobre o valor da nota de empenho ou do contrato, em caso de descumprimento total da obrigação, inclusive no de recusa do adjudicatário em firmar o contrato, ou ainda na hipótese de negar-se a efetuar o reforço da caução, dentro de 10 (dez) dias contados da data de sua convocação;</w:t>
      </w: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II – 0,3% (três décimos por cento) ao dia, até o trigésimo dia de atraso, sobre o valor da parte do fornecimento ou serviço não realizado ou sobre a parte da etapa do cronograma físico de obras não cumprido;</w:t>
      </w:r>
    </w:p>
    <w:p w:rsidR="00F035DA" w:rsidRDefault="00F035DA" w:rsidP="00687093">
      <w:pPr>
        <w:autoSpaceDE w:val="0"/>
        <w:autoSpaceDN w:val="0"/>
        <w:adjustRightInd w:val="0"/>
        <w:spacing w:line="300" w:lineRule="atLeast"/>
        <w:ind w:left="340" w:firstLine="511"/>
        <w:jc w:val="both"/>
        <w:rPr>
          <w:sz w:val="22"/>
          <w:szCs w:val="22"/>
        </w:rPr>
      </w:pPr>
      <w:r w:rsidRPr="00687093">
        <w:rPr>
          <w:sz w:val="22"/>
          <w:szCs w:val="22"/>
        </w:rPr>
        <w:t>III – 0,7% (sete décimos por cento) sobre o valor da parte do fornecimento ou serviço não realizado ou sobre a parte da etapa do cronograma físico de obras não cumprida, por dia subsequente ao trigésimo.</w:t>
      </w:r>
    </w:p>
    <w:p w:rsidR="0035026A" w:rsidRPr="00687093" w:rsidRDefault="0035026A" w:rsidP="00687093">
      <w:pPr>
        <w:autoSpaceDE w:val="0"/>
        <w:autoSpaceDN w:val="0"/>
        <w:adjustRightInd w:val="0"/>
        <w:spacing w:line="300" w:lineRule="atLeast"/>
        <w:ind w:left="340" w:firstLine="511"/>
        <w:jc w:val="both"/>
        <w:rPr>
          <w:sz w:val="22"/>
          <w:szCs w:val="22"/>
        </w:rPr>
      </w:pPr>
    </w:p>
    <w:p w:rsidR="00F035DA" w:rsidRPr="0035026A" w:rsidRDefault="0035026A" w:rsidP="0035026A">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35026A">
        <w:rPr>
          <w:rFonts w:ascii="Times New Roman" w:hAnsi="Times New Roman"/>
          <w:bCs/>
        </w:rPr>
        <w:t>A multa a que se refere este artigo não impede que a Administração rescinda unilateralmente o contrato e aplique as demais sanções previstas nesta Lei</w:t>
      </w:r>
    </w:p>
    <w:p w:rsidR="0035026A" w:rsidRDefault="0035026A" w:rsidP="00F035DA">
      <w:pPr>
        <w:pStyle w:val="PargrafodaLista"/>
        <w:autoSpaceDE w:val="0"/>
        <w:autoSpaceDN w:val="0"/>
        <w:adjustRightInd w:val="0"/>
        <w:spacing w:after="0" w:line="300" w:lineRule="atLeast"/>
        <w:ind w:left="360"/>
        <w:jc w:val="both"/>
        <w:rPr>
          <w:rFonts w:ascii="Times New Roman" w:hAnsi="Times New Roman"/>
          <w:b/>
          <w:bCs/>
        </w:rPr>
      </w:pPr>
    </w:p>
    <w:p w:rsidR="00211EEF"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multa deverá ser recolhida no prazo máximo de 10 (dez) dias corridos, a contar da data do recebimento da comunicação enviada pela Secretaria de Estado de Educação</w:t>
      </w:r>
      <w:r w:rsidR="00211EEF" w:rsidRPr="00A114B6">
        <w:rPr>
          <w:rFonts w:ascii="Times New Roman" w:hAnsi="Times New Roman"/>
        </w:rPr>
        <w:t>;</w:t>
      </w:r>
    </w:p>
    <w:p w:rsidR="00AF0671"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Os valores das multas de mora poderão ser descontados da Nota Fiscal, no momento do pagamento ou de créditos existentes na Secretaria de Estado de Educação em relação à Contratada, na forma da lei, respeitados os princípios da ampla defesa e do contraditório;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multas e outras sanções aplicadas só poderão ser relevadas, motivadamente e po</w:t>
      </w:r>
      <w:r>
        <w:rPr>
          <w:rFonts w:ascii="Times New Roman" w:hAnsi="Times New Roman"/>
        </w:rPr>
        <w:t>r</w:t>
      </w:r>
      <w:r w:rsidRPr="0035026A">
        <w:rPr>
          <w:rFonts w:ascii="Times New Roman" w:hAnsi="Times New Roman"/>
        </w:rPr>
        <w:t xml:space="preserve"> conveniência administrativa, mediante ato do Secretário de Estado de Educação devidamente justificado;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Pela inexecução total ou parcial do objeto da licitação, a depender da gravidade do ato praticado, a Administração poderá optar pela aplicação da pena de Advertência, nos termos do inciso I do art. 87 da Lei nº 8.666/93;</w:t>
      </w:r>
    </w:p>
    <w:p w:rsid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penalidades serão obrigatoriamente registradas no CADFOR, e no caso de suspensão de licitar a licitante deverá ser descredenciada por igual período, sem prejuízo das multas previstas neste Edital e das demais cominações legais;</w:t>
      </w:r>
    </w:p>
    <w:p w:rsidR="001C4289" w:rsidRDefault="001C4289" w:rsidP="001C4289">
      <w:pPr>
        <w:pStyle w:val="PargrafodaLista"/>
        <w:autoSpaceDE w:val="0"/>
        <w:autoSpaceDN w:val="0"/>
        <w:adjustRightInd w:val="0"/>
        <w:spacing w:after="0" w:line="300" w:lineRule="atLeast"/>
        <w:ind w:left="794"/>
        <w:jc w:val="both"/>
        <w:rPr>
          <w:rFonts w:ascii="Times New Roman" w:hAnsi="Times New Roman"/>
        </w:rPr>
      </w:pPr>
    </w:p>
    <w:p w:rsidR="001C4289" w:rsidRPr="0035026A" w:rsidRDefault="001C4289" w:rsidP="001C4289">
      <w:pPr>
        <w:pStyle w:val="PargrafodaLista"/>
        <w:autoSpaceDE w:val="0"/>
        <w:autoSpaceDN w:val="0"/>
        <w:adjustRightInd w:val="0"/>
        <w:spacing w:after="0" w:line="300" w:lineRule="atLeast"/>
        <w:ind w:left="794"/>
        <w:jc w:val="both"/>
        <w:rPr>
          <w:rFonts w:ascii="Times New Roman" w:hAnsi="Times New Roman"/>
        </w:rPr>
      </w:pP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lastRenderedPageBreak/>
        <w:t>As sanções previstas nos incisos I, III e IV do art. 87 da Lei nº 8.666/93 poderão ser aplicadas juntamente com a do inciso II do mesmo artigo, facultada a defesa prévia do interessado, no respectivo processo, no prazo de 5 (cinco) dais úteis;</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sanção estabelecida no inciso IV do artigo 87 da Lei nº 8.666/93 é de competência exclusiva do Secretário de Estado de Educação, facultada a defesa do interessado no respectivo processo, no prazo de 10 (dez) dias da abertura de vista, podendo a reabilitação ser requerida após 2 (dois) anos de sua aplicação;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Em qualquer hipótese de aplicação de sanções será assegurado á licitante vencedora o contraditório e a ampla defesa.</w:t>
      </w:r>
    </w:p>
    <w:p w:rsidR="00AF0671" w:rsidRPr="00A114B6" w:rsidRDefault="00AF0671" w:rsidP="006D24EA">
      <w:pPr>
        <w:jc w:val="both"/>
        <w:rPr>
          <w:b/>
          <w:color w:val="000000"/>
          <w:sz w:val="22"/>
          <w:szCs w:val="22"/>
        </w:rPr>
      </w:pPr>
    </w:p>
    <w:p w:rsidR="00D90977"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 </w:t>
      </w:r>
      <w:r w:rsidR="00D90977" w:rsidRPr="00A114B6">
        <w:rPr>
          <w:rFonts w:ascii="Times New Roman" w:hAnsi="Times New Roman"/>
          <w:b/>
          <w:bCs/>
        </w:rPr>
        <w:t>GARANTIA E ASSISTÊNCIA TÉCNICA</w:t>
      </w:r>
    </w:p>
    <w:p w:rsidR="00D90977" w:rsidRPr="00A114B6" w:rsidRDefault="00D90977" w:rsidP="00D467C7">
      <w:pPr>
        <w:pStyle w:val="PargrafodaLista"/>
        <w:autoSpaceDE w:val="0"/>
        <w:autoSpaceDN w:val="0"/>
        <w:adjustRightInd w:val="0"/>
        <w:spacing w:after="0" w:line="300" w:lineRule="atLeast"/>
        <w:ind w:left="567"/>
        <w:jc w:val="both"/>
        <w:rPr>
          <w:rFonts w:ascii="Times New Roman" w:hAnsi="Times New Roman"/>
          <w:b/>
          <w:bCs/>
        </w:rPr>
      </w:pP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garantia dos serviços será de 5 (cinco) anos, com início após o recebimento definitivo dos serviços. A garantia deverá cobrir todos os serviços que comprovarem defeitos ou problemas causados pela má </w:t>
      </w:r>
      <w:r w:rsidR="00535132" w:rsidRPr="00A114B6">
        <w:rPr>
          <w:rFonts w:ascii="Times New Roman" w:hAnsi="Times New Roman"/>
        </w:rPr>
        <w:t>execução</w:t>
      </w:r>
      <w:r w:rsidRPr="00A114B6">
        <w:rPr>
          <w:rFonts w:ascii="Times New Roman" w:hAnsi="Times New Roman"/>
        </w:rPr>
        <w:t xml:space="preserve"> dos mesmos;</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Todos os serviços que compõem a descrição do objeto devem ser cobertos pela garantia da empresa CONTRATADA ou por Empresa autorizada da CONTRATADA. </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Atender as solicitações para conserto e corrigir defeitos ou falhas apresentad</w:t>
      </w:r>
      <w:r w:rsidR="0007391E">
        <w:rPr>
          <w:rFonts w:ascii="Times New Roman" w:hAnsi="Times New Roman"/>
        </w:rPr>
        <w:t>a</w:t>
      </w:r>
      <w:r w:rsidRPr="00A114B6">
        <w:rPr>
          <w:rFonts w:ascii="Times New Roman" w:hAnsi="Times New Roman"/>
        </w:rPr>
        <w:t xml:space="preserve">s pelos serviços, em prazo não superior a </w:t>
      </w:r>
      <w:r w:rsidR="0047503B" w:rsidRPr="00A114B6">
        <w:rPr>
          <w:rFonts w:ascii="Times New Roman" w:hAnsi="Times New Roman"/>
        </w:rPr>
        <w:t>30</w:t>
      </w:r>
      <w:r w:rsidRPr="00A114B6">
        <w:rPr>
          <w:rFonts w:ascii="Times New Roman" w:hAnsi="Times New Roman"/>
        </w:rPr>
        <w:t xml:space="preserve"> (</w:t>
      </w:r>
      <w:r w:rsidR="0047503B" w:rsidRPr="00A114B6">
        <w:rPr>
          <w:rFonts w:ascii="Times New Roman" w:hAnsi="Times New Roman"/>
        </w:rPr>
        <w:t>trinta</w:t>
      </w:r>
      <w:r w:rsidRPr="00A114B6">
        <w:rPr>
          <w:rFonts w:ascii="Times New Roman" w:hAnsi="Times New Roman"/>
        </w:rPr>
        <w:t xml:space="preserve">) dias </w:t>
      </w:r>
      <w:r w:rsidR="0047503B" w:rsidRPr="00A114B6">
        <w:rPr>
          <w:rFonts w:ascii="Times New Roman" w:hAnsi="Times New Roman"/>
        </w:rPr>
        <w:t>consecutivos</w:t>
      </w:r>
      <w:r w:rsidRPr="00A114B6">
        <w:rPr>
          <w:rFonts w:ascii="Times New Roman" w:hAnsi="Times New Roman"/>
        </w:rPr>
        <w:t>. Neste caso não acarretará ônus para a Contratante.</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Todos os serviços devem estar em conformidade com a política de garantia do mesmo, não sendo permitida a integração de itens de terceiros que possam acarretar em perda parcial da garantia ou não realização da assistência técnica pelo próprio executor quando solicitada;</w:t>
      </w:r>
    </w:p>
    <w:p w:rsidR="00211EEF" w:rsidRPr="00A114B6" w:rsidRDefault="00211EEF" w:rsidP="006D24EA">
      <w:pPr>
        <w:jc w:val="both"/>
        <w:rPr>
          <w:b/>
          <w:color w:val="000000"/>
          <w:sz w:val="22"/>
          <w:szCs w:val="22"/>
        </w:rPr>
      </w:pPr>
    </w:p>
    <w:p w:rsidR="000A4FE6" w:rsidRPr="00A114B6" w:rsidRDefault="000A4FE6" w:rsidP="006D24EA">
      <w:pPr>
        <w:jc w:val="both"/>
        <w:rPr>
          <w:b/>
          <w:color w:val="000000"/>
          <w:sz w:val="22"/>
          <w:szCs w:val="22"/>
        </w:rPr>
      </w:pPr>
    </w:p>
    <w:p w:rsidR="000A4FE6" w:rsidRPr="00A114B6" w:rsidRDefault="00D467C7" w:rsidP="00983DDF">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DO </w:t>
      </w:r>
      <w:r w:rsidR="000A4FE6" w:rsidRPr="00A114B6">
        <w:rPr>
          <w:rFonts w:ascii="Times New Roman" w:hAnsi="Times New Roman"/>
          <w:b/>
          <w:bCs/>
        </w:rPr>
        <w:t>PRAZO DE ENTREGA</w:t>
      </w:r>
    </w:p>
    <w:p w:rsidR="00211EEF" w:rsidRDefault="0035026A"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B35FFE">
        <w:rPr>
          <w:rFonts w:ascii="Times New Roman" w:hAnsi="Times New Roman"/>
        </w:rPr>
        <w:t>O contrato vigerá pelo prazo necessário à execução do objeto, vinculado ao Cronograma Físico-Financeiro</w:t>
      </w:r>
      <w:r w:rsidR="00177113">
        <w:rPr>
          <w:rFonts w:ascii="Times New Roman" w:hAnsi="Times New Roman"/>
        </w:rPr>
        <w:t>, de forma que se inicia com a Ordem de Serviço, sendo que a paralisação formal da obra, determinada</w:t>
      </w:r>
      <w:r w:rsidRPr="00B35FFE">
        <w:rPr>
          <w:rFonts w:ascii="Times New Roman" w:hAnsi="Times New Roman"/>
        </w:rPr>
        <w:t xml:space="preserve"> pela </w:t>
      </w:r>
      <w:r w:rsidR="0007391E" w:rsidRPr="00B35FFE">
        <w:rPr>
          <w:rFonts w:ascii="Times New Roman" w:hAnsi="Times New Roman"/>
        </w:rPr>
        <w:t>CONTRATANTE</w:t>
      </w:r>
      <w:r w:rsidRPr="00B35FFE">
        <w:rPr>
          <w:rFonts w:ascii="Times New Roman" w:hAnsi="Times New Roman"/>
        </w:rPr>
        <w:t xml:space="preserve">, </w:t>
      </w:r>
      <w:r w:rsidR="00177113">
        <w:rPr>
          <w:rFonts w:ascii="Times New Roman" w:hAnsi="Times New Roman"/>
        </w:rPr>
        <w:t>suspende</w:t>
      </w:r>
      <w:r w:rsidRPr="00B35FFE">
        <w:rPr>
          <w:rFonts w:ascii="Times New Roman" w:hAnsi="Times New Roman"/>
        </w:rPr>
        <w:t xml:space="preserve"> o prazo de execução, bem como o prazo de vigência contratual, que voltará a correr, pelo seu saldo remanescente, quando da retomada da obra.</w:t>
      </w:r>
    </w:p>
    <w:p w:rsidR="00B35FFE" w:rsidRPr="00A114B6" w:rsidRDefault="00B35FFE"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recusa do serviço por parte da CONTRATANTE em função de divergência com a proposta apresentada ou com os parâmetros definidos neste instrumento, não acarretará a suspensão do prazo de entrega do objeto, ficando a CONTRATADA obrigada a sua reparação no prazo estabelecido, sem qualquer ônus para SEDUC.</w:t>
      </w:r>
    </w:p>
    <w:p w:rsidR="00B35FFE" w:rsidRPr="00B35FFE" w:rsidRDefault="00B35FFE" w:rsidP="00B35FFE">
      <w:pPr>
        <w:pStyle w:val="PargrafodaLista"/>
        <w:autoSpaceDE w:val="0"/>
        <w:autoSpaceDN w:val="0"/>
        <w:adjustRightInd w:val="0"/>
        <w:spacing w:after="0" w:line="300" w:lineRule="atLeast"/>
        <w:ind w:left="794"/>
        <w:jc w:val="both"/>
        <w:rPr>
          <w:rFonts w:ascii="Times New Roman" w:hAnsi="Times New Roman"/>
        </w:rPr>
      </w:pPr>
    </w:p>
    <w:p w:rsidR="00211EEF" w:rsidRPr="00A114B6" w:rsidRDefault="00211EEF" w:rsidP="006D24EA">
      <w:pPr>
        <w:jc w:val="both"/>
        <w:rPr>
          <w:b/>
          <w:color w:val="000000"/>
          <w:sz w:val="22"/>
          <w:szCs w:val="22"/>
        </w:rPr>
      </w:pPr>
    </w:p>
    <w:p w:rsidR="00D467C7" w:rsidRPr="00A114B6" w:rsidRDefault="00D467C7" w:rsidP="00D467C7">
      <w:pPr>
        <w:pStyle w:val="PargrafodaLista"/>
        <w:numPr>
          <w:ilvl w:val="0"/>
          <w:numId w:val="5"/>
        </w:numPr>
        <w:autoSpaceDE w:val="0"/>
        <w:autoSpaceDN w:val="0"/>
        <w:adjustRightInd w:val="0"/>
        <w:spacing w:after="0" w:line="300" w:lineRule="atLeast"/>
        <w:ind w:left="284" w:hanging="284"/>
        <w:jc w:val="both"/>
        <w:rPr>
          <w:rFonts w:ascii="Times New Roman" w:hAnsi="Times New Roman"/>
          <w:b/>
          <w:bCs/>
        </w:rPr>
      </w:pPr>
      <w:bookmarkStart w:id="0" w:name="_Hlk25588870"/>
      <w:r w:rsidRPr="00A114B6">
        <w:rPr>
          <w:rFonts w:ascii="Times New Roman" w:hAnsi="Times New Roman"/>
          <w:b/>
          <w:bCs/>
        </w:rPr>
        <w:t xml:space="preserve">DO </w:t>
      </w:r>
      <w:r w:rsidR="002209B6" w:rsidRPr="00A114B6">
        <w:rPr>
          <w:rFonts w:ascii="Times New Roman" w:hAnsi="Times New Roman"/>
          <w:b/>
          <w:bCs/>
        </w:rPr>
        <w:t>RECEBIMENTO DOS SERVIÇOS</w:t>
      </w:r>
    </w:p>
    <w:p w:rsidR="003E48FA" w:rsidRPr="00A114B6" w:rsidRDefault="003E48FA" w:rsidP="003E48FA">
      <w:pPr>
        <w:pStyle w:val="PargrafodaLista"/>
        <w:autoSpaceDE w:val="0"/>
        <w:autoSpaceDN w:val="0"/>
        <w:adjustRightInd w:val="0"/>
        <w:spacing w:after="0" w:line="300" w:lineRule="atLeast"/>
        <w:ind w:left="284"/>
        <w:jc w:val="both"/>
        <w:rPr>
          <w:rFonts w:ascii="Times New Roman" w:hAnsi="Times New Roman"/>
          <w:b/>
          <w:bCs/>
        </w:rPr>
      </w:pPr>
    </w:p>
    <w:p w:rsidR="00E174E5" w:rsidRPr="00A114B6"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Concluída a obra, a contratada cientificará a contratante por meio de notificação entregue ao gestor do contrato mediante contra recibo, para a entrega e aceitação da obra. </w:t>
      </w:r>
    </w:p>
    <w:p w:rsidR="00E174E5" w:rsidRPr="001C4289"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O recebimento do objeto do presente contrato obedecerá ao disposto</w:t>
      </w:r>
      <w:r w:rsidR="00070DC5">
        <w:rPr>
          <w:rFonts w:ascii="Times New Roman" w:hAnsi="Times New Roman"/>
        </w:rPr>
        <w:t xml:space="preserve"> no </w:t>
      </w:r>
      <w:r w:rsidR="00070DC5" w:rsidRPr="00A114B6">
        <w:rPr>
          <w:rFonts w:ascii="Times New Roman" w:hAnsi="Times New Roman"/>
        </w:rPr>
        <w:t>art</w:t>
      </w:r>
      <w:r w:rsidR="00070DC5">
        <w:rPr>
          <w:rFonts w:ascii="Times New Roman" w:hAnsi="Times New Roman"/>
        </w:rPr>
        <w:t>.</w:t>
      </w:r>
      <w:r w:rsidR="00070DC5" w:rsidRPr="00A114B6">
        <w:rPr>
          <w:rFonts w:ascii="Times New Roman" w:hAnsi="Times New Roman"/>
        </w:rPr>
        <w:t xml:space="preserve"> 73</w:t>
      </w:r>
      <w:r w:rsidR="00070DC5">
        <w:rPr>
          <w:rFonts w:ascii="Times New Roman" w:hAnsi="Times New Roman"/>
        </w:rPr>
        <w:t>,</w:t>
      </w:r>
      <w:r w:rsidRPr="00A114B6">
        <w:rPr>
          <w:rFonts w:ascii="Times New Roman" w:hAnsi="Times New Roman"/>
        </w:rPr>
        <w:t xml:space="preserve"> </w:t>
      </w:r>
      <w:r w:rsidR="00070DC5" w:rsidRPr="00A114B6">
        <w:rPr>
          <w:rFonts w:ascii="Times New Roman" w:hAnsi="Times New Roman"/>
        </w:rPr>
        <w:t xml:space="preserve">inciso </w:t>
      </w:r>
      <w:r w:rsidR="00070DC5">
        <w:rPr>
          <w:rFonts w:ascii="Times New Roman" w:hAnsi="Times New Roman"/>
        </w:rPr>
        <w:t xml:space="preserve">I, </w:t>
      </w:r>
      <w:r w:rsidRPr="00A114B6">
        <w:rPr>
          <w:rFonts w:ascii="Times New Roman" w:hAnsi="Times New Roman"/>
        </w:rPr>
        <w:t xml:space="preserve">“a” e “b”, </w:t>
      </w:r>
      <w:r w:rsidR="00070DC5">
        <w:rPr>
          <w:rFonts w:ascii="Times New Roman" w:hAnsi="Times New Roman"/>
        </w:rPr>
        <w:t>L</w:t>
      </w:r>
      <w:r w:rsidRPr="00A114B6">
        <w:rPr>
          <w:rFonts w:ascii="Times New Roman" w:hAnsi="Times New Roman"/>
        </w:rPr>
        <w:t>ei</w:t>
      </w:r>
      <w:r w:rsidR="00070DC5">
        <w:rPr>
          <w:rFonts w:ascii="Times New Roman" w:hAnsi="Times New Roman"/>
        </w:rPr>
        <w:t xml:space="preserve"> Federal</w:t>
      </w:r>
      <w:r w:rsidRPr="00A114B6">
        <w:rPr>
          <w:rFonts w:ascii="Times New Roman" w:hAnsi="Times New Roman"/>
        </w:rPr>
        <w:t xml:space="preserve"> n.º 8.666/93, e será procedido da seguinte forma:</w:t>
      </w:r>
    </w:p>
    <w:p w:rsidR="001C4289" w:rsidRDefault="001C4289" w:rsidP="001C4289">
      <w:pPr>
        <w:pStyle w:val="PargrafodaLista"/>
        <w:autoSpaceDE w:val="0"/>
        <w:autoSpaceDN w:val="0"/>
        <w:adjustRightInd w:val="0"/>
        <w:spacing w:after="0" w:line="300" w:lineRule="atLeast"/>
        <w:ind w:left="794"/>
        <w:jc w:val="both"/>
        <w:rPr>
          <w:rFonts w:ascii="Times New Roman" w:hAnsi="Times New Roman"/>
          <w:b/>
          <w:bCs/>
        </w:rPr>
      </w:pPr>
    </w:p>
    <w:p w:rsidR="001C4289" w:rsidRPr="00A114B6" w:rsidRDefault="001C4289" w:rsidP="001C4289">
      <w:pPr>
        <w:pStyle w:val="PargrafodaLista"/>
        <w:autoSpaceDE w:val="0"/>
        <w:autoSpaceDN w:val="0"/>
        <w:adjustRightInd w:val="0"/>
        <w:spacing w:after="0" w:line="300" w:lineRule="atLeast"/>
        <w:ind w:left="794"/>
        <w:jc w:val="both"/>
        <w:rPr>
          <w:rFonts w:ascii="Times New Roman" w:hAnsi="Times New Roman"/>
          <w:b/>
          <w:bCs/>
        </w:rPr>
      </w:pPr>
    </w:p>
    <w:p w:rsidR="003E48FA" w:rsidRPr="00A114B6" w:rsidRDefault="003E48F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lastRenderedPageBreak/>
        <w:t>Do Recebimento Provisório</w:t>
      </w:r>
    </w:p>
    <w:p w:rsidR="003E48FA" w:rsidRPr="00A114B6" w:rsidRDefault="003E48FA" w:rsidP="003E48FA">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Em até 15 (quinze) dias consecutivos após o recebimento da notificação mencionada neste contrato, ou o término do prazo de execução contratual, o gestor do contrato efetuará vistoria da obra, para fins de recebimento provisório.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Uma vez verificado o cumprimento de todas as condições contratuais, o gestor do contrato receberá a obra provisoriamente, lavrando o “Termo de Recebimento Provisório”, que será assinado pelas partes e encaminhado à autoridade contratante.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Caso seja constatado o não cumprimento ou o cumprimento irregular de qualquer das condições contratuais, o gestor do contrato lavrará relatório circunstanciado dirigido à autoridade contratante, que adotará as medidas cabíveis. </w:t>
      </w:r>
    </w:p>
    <w:p w:rsidR="00931C8A" w:rsidRDefault="007C76FB" w:rsidP="00383C92">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Caberá à contratada, uma vez notificada, sanar as irregularidades apontadas no relatório circunstanciado, submetendo os itens impugnados à nova verificação, ficando sobrestado o pagamento até a execução das correções necessárias.</w:t>
      </w:r>
    </w:p>
    <w:p w:rsidR="00131475" w:rsidRPr="000F0084" w:rsidRDefault="00131475" w:rsidP="000F0084">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Pr>
          <w:rFonts w:ascii="Times New Roman" w:hAnsi="Times New Roman"/>
        </w:rPr>
        <w:t>O “</w:t>
      </w:r>
      <w:r w:rsidRPr="00A114B6">
        <w:rPr>
          <w:rFonts w:ascii="Times New Roman" w:hAnsi="Times New Roman"/>
        </w:rPr>
        <w:t xml:space="preserve">Termo de Recebimento </w:t>
      </w:r>
      <w:r w:rsidR="00CB05C2">
        <w:rPr>
          <w:rFonts w:ascii="Times New Roman" w:hAnsi="Times New Roman"/>
        </w:rPr>
        <w:t>Provisório</w:t>
      </w:r>
      <w:r w:rsidRPr="00A114B6">
        <w:rPr>
          <w:rFonts w:ascii="Times New Roman" w:hAnsi="Times New Roman"/>
        </w:rPr>
        <w:t>”</w:t>
      </w:r>
      <w:r>
        <w:rPr>
          <w:rFonts w:ascii="Times New Roman" w:hAnsi="Times New Roman"/>
        </w:rPr>
        <w:t xml:space="preserve"> deverá conter o documento conhecido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Pr>
          <w:rFonts w:ascii="Times New Roman" w:hAnsi="Times New Roman"/>
        </w:rPr>
        <w:t xml:space="preserve">. Baseando-se no manual </w:t>
      </w:r>
      <w:r w:rsidRPr="00CB05C2">
        <w:rPr>
          <w:rFonts w:ascii="Times New Roman" w:hAnsi="Times New Roman"/>
          <w:i/>
        </w:rPr>
        <w:t>“Obras Públicas: Recomendações Básicas para a Contratação e Fiscalização de Obras de Edificações Públicas”</w:t>
      </w:r>
      <w:r w:rsidRPr="00931C8A">
        <w:rPr>
          <w:rFonts w:ascii="Times New Roman" w:hAnsi="Times New Roman"/>
        </w:rPr>
        <w:t>, do Tribunal de Contas da União, ao final da construção da obra em questão</w:t>
      </w:r>
      <w:r>
        <w:rPr>
          <w:rFonts w:ascii="Times New Roman" w:hAnsi="Times New Roman"/>
        </w:rPr>
        <w:t xml:space="preserve">, a </w:t>
      </w:r>
      <w:r w:rsidRPr="00931C8A">
        <w:rPr>
          <w:rFonts w:ascii="Times New Roman" w:hAnsi="Times New Roman"/>
        </w:rPr>
        <w:t xml:space="preserve">SEDUC (por meio da Gerência de Fiscalização e Acompanhamento de Obras) deverá receber do CONTRATADO a documentação que retrate fielmente o que foi construído. Essa documentação é conhecida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931C8A">
        <w:rPr>
          <w:rFonts w:ascii="Times New Roman" w:hAnsi="Times New Roman"/>
        </w:rPr>
        <w:t xml:space="preserve"> – que significa “como construído” – e deve incluir todas as plantas, memoriais e especificações, com detalhes do que foi executado e quais insumos foram utilizados nessa execução. Ou seja, o contratado deverá entregar 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131475">
        <w:rPr>
          <w:rFonts w:ascii="Times New Roman" w:hAnsi="Times New Roman"/>
        </w:rPr>
        <w:t xml:space="preserve"> </w:t>
      </w:r>
      <w:r w:rsidRPr="00931C8A">
        <w:rPr>
          <w:rFonts w:ascii="Times New Roman" w:hAnsi="Times New Roman"/>
        </w:rPr>
        <w:t>da obra, a fim de subsidiar futuras intervenções a título de manutenção ou reformas.</w:t>
      </w:r>
      <w:r>
        <w:rPr>
          <w:rFonts w:ascii="Times New Roman" w:hAnsi="Times New Roman"/>
        </w:rPr>
        <w:t xml:space="preserve"> Os arquivos deverão ser entregues editáveis/originais (extensões: </w:t>
      </w:r>
      <w:r w:rsidRPr="00CB05C2">
        <w:rPr>
          <w:rFonts w:ascii="Times New Roman" w:hAnsi="Times New Roman"/>
          <w:i/>
        </w:rPr>
        <w:t>.</w:t>
      </w:r>
      <w:proofErr w:type="spellStart"/>
      <w:r w:rsidRPr="00CB05C2">
        <w:rPr>
          <w:rFonts w:ascii="Times New Roman" w:hAnsi="Times New Roman"/>
          <w:i/>
        </w:rPr>
        <w:t>dwg</w:t>
      </w:r>
      <w:proofErr w:type="spellEnd"/>
      <w:r w:rsidRPr="00CB05C2">
        <w:rPr>
          <w:rFonts w:ascii="Times New Roman" w:hAnsi="Times New Roman"/>
          <w:i/>
        </w:rPr>
        <w:t>, .</w:t>
      </w:r>
      <w:proofErr w:type="spellStart"/>
      <w:r w:rsidRPr="00CB05C2">
        <w:rPr>
          <w:rFonts w:ascii="Times New Roman" w:hAnsi="Times New Roman"/>
          <w:i/>
        </w:rPr>
        <w:t>docx</w:t>
      </w:r>
      <w:proofErr w:type="spellEnd"/>
      <w:r w:rsidRPr="00CB05C2">
        <w:rPr>
          <w:rFonts w:ascii="Times New Roman" w:hAnsi="Times New Roman"/>
          <w:i/>
        </w:rPr>
        <w:t>, .</w:t>
      </w:r>
      <w:proofErr w:type="spellStart"/>
      <w:r w:rsidRPr="00CB05C2">
        <w:rPr>
          <w:rFonts w:ascii="Times New Roman" w:hAnsi="Times New Roman"/>
          <w:i/>
        </w:rPr>
        <w:t>xls</w:t>
      </w:r>
      <w:proofErr w:type="spellEnd"/>
      <w:r>
        <w:rPr>
          <w:rFonts w:ascii="Times New Roman" w:hAnsi="Times New Roman"/>
        </w:rPr>
        <w:t xml:space="preserve">, entre outras) e não editáveis (extensões: </w:t>
      </w:r>
      <w:r w:rsidRPr="00CB05C2">
        <w:rPr>
          <w:rFonts w:ascii="Times New Roman" w:hAnsi="Times New Roman"/>
          <w:i/>
        </w:rPr>
        <w:t>.</w:t>
      </w:r>
      <w:proofErr w:type="spellStart"/>
      <w:r w:rsidRPr="00CB05C2">
        <w:rPr>
          <w:rFonts w:ascii="Times New Roman" w:hAnsi="Times New Roman"/>
          <w:i/>
        </w:rPr>
        <w:t>pdf</w:t>
      </w:r>
      <w:proofErr w:type="spellEnd"/>
      <w:r w:rsidRPr="00CB05C2">
        <w:rPr>
          <w:rFonts w:ascii="Times New Roman" w:hAnsi="Times New Roman"/>
          <w:i/>
        </w:rPr>
        <w:t>, .</w:t>
      </w:r>
      <w:proofErr w:type="spellStart"/>
      <w:r w:rsidRPr="00CB05C2">
        <w:rPr>
          <w:rFonts w:ascii="Times New Roman" w:hAnsi="Times New Roman"/>
          <w:i/>
        </w:rPr>
        <w:t>jpg</w:t>
      </w:r>
      <w:proofErr w:type="spellEnd"/>
      <w:r w:rsidRPr="00CB05C2">
        <w:rPr>
          <w:rFonts w:ascii="Times New Roman" w:hAnsi="Times New Roman"/>
          <w:i/>
        </w:rPr>
        <w:t>,</w:t>
      </w:r>
      <w:r>
        <w:rPr>
          <w:rFonts w:ascii="Times New Roman" w:hAnsi="Times New Roman"/>
        </w:rPr>
        <w:t xml:space="preserve"> entre outros) devidamente assinados pelos responsáveis.</w:t>
      </w:r>
    </w:p>
    <w:p w:rsidR="003E48FA" w:rsidRPr="00A114B6" w:rsidRDefault="007C76FB"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Definitivo</w:t>
      </w:r>
    </w:p>
    <w:p w:rsidR="007C76FB" w:rsidRPr="00A114B6"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Após o recebimento provisório, a “Comissão de Recebimento Definitivo” a ser estabelecida pela </w:t>
      </w:r>
      <w:r w:rsidR="00A72871" w:rsidRPr="00A114B6">
        <w:rPr>
          <w:rFonts w:ascii="Times New Roman" w:hAnsi="Times New Roman"/>
        </w:rPr>
        <w:t>SEDUC</w:t>
      </w:r>
      <w:r w:rsidRPr="00A114B6">
        <w:rPr>
          <w:rFonts w:ascii="Times New Roman" w:hAnsi="Times New Roman"/>
        </w:rPr>
        <w:t xml:space="preserve"> será encarregada de vistoriar a obra para verificar o cumprimento de todas as obrigações contratuais e técnicas e efetuar o</w:t>
      </w:r>
      <w:r w:rsidR="00DC49FC" w:rsidRPr="00A114B6">
        <w:rPr>
          <w:rFonts w:ascii="Times New Roman" w:hAnsi="Times New Roman"/>
        </w:rPr>
        <w:t xml:space="preserve"> recebimento definitivo em até 9</w:t>
      </w:r>
      <w:r w:rsidRPr="00A114B6">
        <w:rPr>
          <w:rFonts w:ascii="Times New Roman" w:hAnsi="Times New Roman"/>
        </w:rPr>
        <w:t>0 (</w:t>
      </w:r>
      <w:r w:rsidR="00DC49FC" w:rsidRPr="00A114B6">
        <w:rPr>
          <w:rFonts w:ascii="Times New Roman" w:hAnsi="Times New Roman"/>
        </w:rPr>
        <w:t>noventa</w:t>
      </w:r>
      <w:r w:rsidRPr="00A114B6">
        <w:rPr>
          <w:rFonts w:ascii="Times New Roman" w:hAnsi="Times New Roman"/>
        </w:rPr>
        <w:t>) dias co</w:t>
      </w:r>
      <w:r w:rsidR="00DC49FC" w:rsidRPr="00A114B6">
        <w:rPr>
          <w:rFonts w:ascii="Times New Roman" w:hAnsi="Times New Roman"/>
        </w:rPr>
        <w:t>rridos</w:t>
      </w:r>
      <w:r w:rsidRPr="00A114B6">
        <w:rPr>
          <w:rFonts w:ascii="Times New Roman" w:hAnsi="Times New Roman"/>
        </w:rPr>
        <w:t xml:space="preserve"> após o recebimento provisório da obra. </w:t>
      </w:r>
    </w:p>
    <w:p w:rsidR="007C76FB"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No caso do cumprimento total e adequado aos termos do contrato, a Comissão receberá a obra definitivamente, lavrando o “Termo de Recebimento Definitivo”, que será assinado pelas partes e encaminhado à autoridade contratante. </w:t>
      </w:r>
    </w:p>
    <w:p w:rsidR="007C76FB" w:rsidRPr="00A114B6" w:rsidRDefault="007C76FB" w:rsidP="00B945D8">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 caso da vistoria</w:t>
      </w:r>
      <w:r w:rsidR="00564BD8">
        <w:rPr>
          <w:rFonts w:ascii="Times New Roman" w:hAnsi="Times New Roman"/>
        </w:rPr>
        <w:t>,</w:t>
      </w:r>
      <w:r w:rsidRPr="00A114B6">
        <w:rPr>
          <w:rFonts w:ascii="Times New Roman" w:hAnsi="Times New Roman"/>
        </w:rPr>
        <w:t xml:space="preserve"> constatar a ocorrência de vícios, defeitos ou incorreções resultantes da execução do contrato, a comissão lavrará relatório de verificação circunstanciado, dirigido à autoridade contratante, no qual relatará o que houver constatado para corrigir ou refazer a obra, no todo ou em parte.</w:t>
      </w:r>
    </w:p>
    <w:p w:rsidR="007C76FB" w:rsidRPr="00A114B6" w:rsidRDefault="00C228C1"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Das falhas e irregularidades apontadas</w:t>
      </w:r>
    </w:p>
    <w:p w:rsidR="00C228C1" w:rsidRPr="00A114B6" w:rsidRDefault="00A7287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SEDUC</w:t>
      </w:r>
      <w:r w:rsidR="00C228C1" w:rsidRPr="00A114B6">
        <w:rPr>
          <w:rFonts w:ascii="Times New Roman" w:hAnsi="Times New Roman"/>
        </w:rPr>
        <w:t xml:space="preserve">, à vista do relatório, deverá adotar uma das seguintes providências, independentemente da aplicação das sanções cabíveis: </w:t>
      </w:r>
    </w:p>
    <w:p w:rsidR="00711A5A" w:rsidRPr="00A114B6" w:rsidRDefault="00C228C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Notificar a contratada para sanar as irregularidades constatadas, no prazo a ser determinado na notificação, ao término do qual se deve proceder à nova vistoria;</w:t>
      </w:r>
    </w:p>
    <w:p w:rsidR="003E48FA" w:rsidRPr="00A114B6" w:rsidRDefault="003E48FA"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lastRenderedPageBreak/>
        <w:t>Correrão por conta da contratada todas as despesas, incluindo todos os custos diretos e indiretos, tais como: impostos, transporte, despesas trabalhistas, previdenciárias, seguros, enfim todos os custos necessários à fiel execução do objeto desse termo.</w:t>
      </w:r>
    </w:p>
    <w:bookmarkEnd w:id="0"/>
    <w:p w:rsidR="00D467C7" w:rsidRPr="00A114B6" w:rsidRDefault="00D467C7" w:rsidP="006D24EA">
      <w:pPr>
        <w:jc w:val="both"/>
        <w:rPr>
          <w:b/>
          <w:color w:val="000000"/>
          <w:sz w:val="22"/>
          <w:szCs w:val="22"/>
        </w:rPr>
      </w:pPr>
    </w:p>
    <w:p w:rsidR="00D467C7" w:rsidRPr="00A114B6" w:rsidRDefault="00D467C7" w:rsidP="006D24EA">
      <w:pPr>
        <w:jc w:val="both"/>
        <w:rPr>
          <w:b/>
          <w:color w:val="000000"/>
          <w:sz w:val="22"/>
          <w:szCs w:val="22"/>
        </w:rPr>
      </w:pPr>
    </w:p>
    <w:p w:rsidR="0031753D"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31753D" w:rsidRPr="00A114B6">
        <w:rPr>
          <w:rFonts w:ascii="Times New Roman" w:hAnsi="Times New Roman"/>
          <w:b/>
          <w:bCs/>
        </w:rPr>
        <w:t>FISCALIZAÇÃO E OBRIGAÇÕES DO CONTRATO</w:t>
      </w:r>
    </w:p>
    <w:p w:rsidR="006974AC" w:rsidRPr="00A114B6" w:rsidRDefault="006974AC" w:rsidP="006974AC">
      <w:pPr>
        <w:autoSpaceDE w:val="0"/>
        <w:autoSpaceDN w:val="0"/>
        <w:adjustRightInd w:val="0"/>
        <w:jc w:val="both"/>
        <w:rPr>
          <w:b/>
          <w:bCs/>
          <w:sz w:val="22"/>
          <w:szCs w:val="22"/>
        </w:rPr>
      </w:pPr>
    </w:p>
    <w:p w:rsidR="006974AC" w:rsidRPr="00A114B6" w:rsidRDefault="0077328F"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proofErr w:type="gramStart"/>
      <w:r w:rsidRPr="00A114B6">
        <w:rPr>
          <w:rFonts w:ascii="Times New Roman" w:hAnsi="Times New Roman"/>
          <w:b/>
          <w:bCs/>
        </w:rPr>
        <w:t>Fiscalização e Recomendações Operacionais</w:t>
      </w:r>
      <w:proofErr w:type="gramEnd"/>
    </w:p>
    <w:p w:rsidR="00956F9C" w:rsidRPr="00A114B6" w:rsidRDefault="00956F9C" w:rsidP="00956F9C">
      <w:pPr>
        <w:pStyle w:val="PargrafodaLista"/>
        <w:autoSpaceDE w:val="0"/>
        <w:autoSpaceDN w:val="0"/>
        <w:adjustRightInd w:val="0"/>
        <w:spacing w:after="0" w:line="240" w:lineRule="auto"/>
        <w:ind w:left="792"/>
        <w:jc w:val="both"/>
        <w:rPr>
          <w:rFonts w:ascii="Times New Roman" w:hAnsi="Times New Roman"/>
          <w:b/>
          <w:bCs/>
        </w:rPr>
      </w:pPr>
    </w:p>
    <w:p w:rsidR="0031753D" w:rsidRPr="00A114B6" w:rsidRDefault="0031753D"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Considerando o disposto nos artigos nº 51 a 54, Seção III, Capítulo VIII, da Lei Estadual nº 17.928/2012, a fiscalização e gerenciamento do contrato serão realizados por gestor e comissão de fiscais designados por meio de portaria do Ordenador de Despesas. </w:t>
      </w:r>
    </w:p>
    <w:p w:rsidR="006974AC" w:rsidRPr="00A114B6" w:rsidRDefault="006974AC"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Os fiscais e o gestor do contrato não terão nenhum poder de mando, de gerência ou de controle sobre os empregados designados pela CONTRATADA para a execução dos serviços, objeto do presente instrumento, cabendo-lhes no acompanhamento e na fiscalização do contrato, registrar as ocorrências relacionadas à sua execução, comunicando à CONTRATADA, </w:t>
      </w:r>
      <w:r w:rsidRPr="00A114B6">
        <w:rPr>
          <w:rFonts w:ascii="Times New Roman" w:hAnsi="Times New Roman"/>
          <w:bCs/>
        </w:rPr>
        <w:t>através do seu representante</w:t>
      </w:r>
      <w:r w:rsidRPr="00A114B6">
        <w:rPr>
          <w:rFonts w:ascii="Times New Roman" w:hAnsi="Times New Roman"/>
        </w:rPr>
        <w:t>, as providências necessárias a sua regularização, as quais deverão ser atendidas de imediato, salvo motivo de força maior.</w:t>
      </w:r>
    </w:p>
    <w:p w:rsidR="00787D2A" w:rsidRPr="00A114B6" w:rsidRDefault="00787D2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partir do início da obra, os Projetos, as </w:t>
      </w:r>
      <w:proofErr w:type="spellStart"/>
      <w:r w:rsidRPr="00A114B6">
        <w:rPr>
          <w:rFonts w:ascii="Times New Roman" w:hAnsi="Times New Roman"/>
        </w:rPr>
        <w:t>ART’s</w:t>
      </w:r>
      <w:proofErr w:type="spellEnd"/>
      <w:r w:rsidRPr="00A114B6">
        <w:rPr>
          <w:rFonts w:ascii="Times New Roman" w:hAnsi="Times New Roman"/>
        </w:rPr>
        <w:t xml:space="preserve"> ou </w:t>
      </w:r>
      <w:proofErr w:type="spellStart"/>
      <w:r w:rsidRPr="00A114B6">
        <w:rPr>
          <w:rFonts w:ascii="Times New Roman" w:hAnsi="Times New Roman"/>
        </w:rPr>
        <w:t>RRT’s</w:t>
      </w:r>
      <w:proofErr w:type="spellEnd"/>
      <w:r w:rsidRPr="00A114B6">
        <w:rPr>
          <w:rFonts w:ascii="Times New Roman" w:hAnsi="Times New Roman"/>
        </w:rPr>
        <w:t xml:space="preserve"> do responsável pela Obra e o Diário de Obra deverão permanecer no canteiro. O Diário de Obra é destinado a registrar as ocorrências, naturais ou não, relevantes para o andamento dos serviços, cujas anotações deverão ser realizadas diariamente.</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São anotações obrigatórias no Diário de Obra as condições do tempo, a descrição dos equipamentos incluídos ou retirados no canteiro, a movimentação ocorrida no quadro </w:t>
      </w:r>
      <w:r w:rsidR="00772D00" w:rsidRPr="00A114B6">
        <w:rPr>
          <w:rFonts w:ascii="Times New Roman" w:hAnsi="Times New Roman"/>
        </w:rPr>
        <w:t xml:space="preserve">Todas </w:t>
      </w:r>
      <w:r w:rsidRPr="00A114B6">
        <w:rPr>
          <w:rFonts w:ascii="Times New Roman" w:hAnsi="Times New Roman"/>
        </w:rPr>
        <w:t>de pessoal, o resumo dos serviços realizados e as ocorrências disciplinares.</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as anotações serão feitas pelo responsável técnico e/ou pela fiscalização.</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cópia do Diário de Obra fará parte integrante da Prestação de Contas.</w:t>
      </w:r>
    </w:p>
    <w:p w:rsidR="00C26241" w:rsidRPr="00C26241"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 xml:space="preserve">Somente será efetuado o pagamento da parcela contratual, se atestada pela fiscalização. A comprovação do pagamento se dará por emissão de Nota Fiscal, que será preenchida com destaque do valor de retenção de 11% do valor da mão-de-obra para a Previdência Social nas planilhas ONERADAS, ou, retenção de 3,5% para planilhas DESONERADAS, seguindo o que determina o Art. 7º, §6º, da Lei 12.546/2011. </w:t>
      </w:r>
    </w:p>
    <w:p w:rsidR="00293B26" w:rsidRPr="009C3EA0"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A identificação da planilha de execução da obra (Onerada/Desonerada) poderá ser averiguada no Projeto Básico item 6. Caso a empresa comprove possuir benefícios de leis específicas para o recolhimento. Para efeito da retenção, o valor da mão-de-obra não será inferior a 50% do valor da fatura emitida pela CONTRATADA.</w:t>
      </w:r>
    </w:p>
    <w:p w:rsidR="00D40DE3" w:rsidRPr="00A114B6" w:rsidRDefault="001C53B4" w:rsidP="00D40DE3">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possibilidade de </w:t>
      </w:r>
      <w:r w:rsidRPr="00A114B6">
        <w:rPr>
          <w:rFonts w:ascii="Times New Roman" w:hAnsi="Times New Roman"/>
          <w:b/>
        </w:rPr>
        <w:t>subcontratação parcial</w:t>
      </w:r>
      <w:r w:rsidRPr="00A114B6">
        <w:rPr>
          <w:rFonts w:ascii="Times New Roman" w:hAnsi="Times New Roman"/>
        </w:rPr>
        <w:t xml:space="preserve"> do objeto licitado constitui decisão administrativa e/ou de cunho técnico. Por essa razão, pela natureza e as características do objeto a ser licitado, sempre que for julgado conveniente, devidamente justificado e aprovado pela CONTRATANTE, de acordo com o</w:t>
      </w:r>
      <w:r w:rsidR="006C2645" w:rsidRPr="00A114B6">
        <w:rPr>
          <w:rFonts w:ascii="Times New Roman" w:hAnsi="Times New Roman"/>
        </w:rPr>
        <w:t xml:space="preserve"> parecer da fiscalização, poderá</w:t>
      </w:r>
      <w:r w:rsidRPr="00A114B6">
        <w:rPr>
          <w:rFonts w:ascii="Times New Roman" w:hAnsi="Times New Roman"/>
        </w:rPr>
        <w:t xml:space="preserve"> a CONTRATADA, na execução do Contrato, sem prejuízo das responsabilidades contratuais e legais, </w:t>
      </w:r>
      <w:r w:rsidRPr="00A114B6">
        <w:rPr>
          <w:rFonts w:ascii="Times New Roman" w:hAnsi="Times New Roman"/>
          <w:b/>
        </w:rPr>
        <w:t>subcontratar até 30% (trinta por cento) do valor da obra correspondente à parcelas completas da obra</w:t>
      </w:r>
      <w:r w:rsidRPr="00A114B6">
        <w:rPr>
          <w:rFonts w:ascii="Times New Roman" w:hAnsi="Times New Roman"/>
        </w:rPr>
        <w:t xml:space="preserve">, respondendo, entretanto, a CONTRATADA, perante a CONTRATANTE, pela execução dos serviços </w:t>
      </w:r>
      <w:r w:rsidRPr="00A114B6">
        <w:rPr>
          <w:rFonts w:ascii="Times New Roman" w:hAnsi="Times New Roman"/>
        </w:rPr>
        <w:lastRenderedPageBreak/>
        <w:t>subcontratados.</w:t>
      </w:r>
      <w:r w:rsidR="00D40DE3" w:rsidRPr="00A114B6">
        <w:rPr>
          <w:rFonts w:ascii="Times New Roman" w:hAnsi="Times New Roman"/>
        </w:rPr>
        <w:t xml:space="preserve"> </w:t>
      </w:r>
      <w:r w:rsidR="00C66390" w:rsidRPr="00A114B6">
        <w:rPr>
          <w:rFonts w:ascii="Times New Roman" w:hAnsi="Times New Roman"/>
        </w:rPr>
        <w:t>O licitante deverá anexar aos autos o(s) contrato(s) com o(s) subcontratado(s). O(s) subcontratado(s) dever</w:t>
      </w:r>
      <w:r w:rsidR="005C654D" w:rsidRPr="00A114B6">
        <w:rPr>
          <w:rFonts w:ascii="Times New Roman" w:hAnsi="Times New Roman"/>
        </w:rPr>
        <w:t>á(</w:t>
      </w:r>
      <w:proofErr w:type="spellStart"/>
      <w:r w:rsidR="005C654D" w:rsidRPr="00A114B6">
        <w:rPr>
          <w:rFonts w:ascii="Times New Roman" w:hAnsi="Times New Roman"/>
        </w:rPr>
        <w:t>ão</w:t>
      </w:r>
      <w:proofErr w:type="spellEnd"/>
      <w:r w:rsidR="005C654D" w:rsidRPr="00A114B6">
        <w:rPr>
          <w:rFonts w:ascii="Times New Roman" w:hAnsi="Times New Roman"/>
        </w:rPr>
        <w:t>)</w:t>
      </w:r>
      <w:r w:rsidR="00C66390" w:rsidRPr="00A114B6">
        <w:rPr>
          <w:rFonts w:ascii="Times New Roman" w:hAnsi="Times New Roman"/>
        </w:rPr>
        <w:t xml:space="preserve"> manter regularidade fiscal e trabalhista. </w:t>
      </w:r>
      <w:r w:rsidR="00D40DE3" w:rsidRPr="00A114B6">
        <w:rPr>
          <w:rFonts w:ascii="Times New Roman" w:hAnsi="Times New Roman"/>
        </w:rPr>
        <w:t>Os serviços passíveis de subcontratação são:</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Sondagem do Terreno;</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Metálica;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Lajes (</w:t>
      </w:r>
      <w:proofErr w:type="spellStart"/>
      <w:r w:rsidRPr="00A114B6">
        <w:rPr>
          <w:rFonts w:ascii="Times New Roman" w:hAnsi="Times New Roman"/>
        </w:rPr>
        <w:t>Pré</w:t>
      </w:r>
      <w:proofErr w:type="spellEnd"/>
      <w:r w:rsidRPr="00A114B6">
        <w:rPr>
          <w:rFonts w:ascii="Times New Roman" w:hAnsi="Times New Roman"/>
        </w:rPr>
        <w:t xml:space="preserve"> – Moldadas);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Marcenaria;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Central de Gás: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SPDA (Sistema de Proteção contra Descargas Atmosféricas);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Esquadrias Metálicas;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Transporte de Entulho.</w:t>
      </w:r>
    </w:p>
    <w:p w:rsidR="00A114B6" w:rsidRPr="00A114B6" w:rsidRDefault="00A114B6" w:rsidP="00A114B6">
      <w:pPr>
        <w:pStyle w:val="PargrafodaLista"/>
        <w:autoSpaceDE w:val="0"/>
        <w:autoSpaceDN w:val="0"/>
        <w:adjustRightInd w:val="0"/>
        <w:spacing w:after="0" w:line="240" w:lineRule="auto"/>
        <w:ind w:left="1843"/>
        <w:jc w:val="both"/>
        <w:rPr>
          <w:rFonts w:ascii="Times New Roman" w:hAnsi="Times New Roman"/>
        </w:rPr>
      </w:pPr>
    </w:p>
    <w:p w:rsidR="00A114B6" w:rsidRPr="00A114B6" w:rsidRDefault="00A114B6" w:rsidP="00A114B6">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A114B6">
        <w:rPr>
          <w:rFonts w:ascii="Times New Roman" w:hAnsi="Times New Roman"/>
          <w:bCs/>
        </w:rPr>
        <w:t>A SEDUC poderá, a qualquer tempo, fiscalizar a empresa contratada, quanto ao cumprimento das cláusulas e legislação vigente sobre saúde e segurança no trabalho.</w:t>
      </w:r>
    </w:p>
    <w:p w:rsidR="00D107B0" w:rsidRPr="00A114B6" w:rsidRDefault="00B54FC1"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Em conformidade com o art.45 da Lei estadual nº 17.928/2012, bem como o art. </w:t>
      </w:r>
      <w:r w:rsidR="00791AA5" w:rsidRPr="00A114B6">
        <w:rPr>
          <w:rFonts w:ascii="Times New Roman" w:hAnsi="Times New Roman"/>
        </w:rPr>
        <w:t>40, inciso XI da Lei nº 8.666/93</w:t>
      </w:r>
      <w:r w:rsidRPr="00A114B6">
        <w:rPr>
          <w:rFonts w:ascii="Times New Roman" w:hAnsi="Times New Roman"/>
        </w:rPr>
        <w:t xml:space="preserve">, </w:t>
      </w:r>
      <w:r w:rsidR="00D107B0" w:rsidRPr="00A114B6">
        <w:rPr>
          <w:rFonts w:ascii="Times New Roman" w:hAnsi="Times New Roman"/>
        </w:rPr>
        <w:t>o critério a ser utilizado para efeito de reajustamento dos contratos, deverá ser a data</w:t>
      </w:r>
      <w:r w:rsidR="00AA31A7" w:rsidRPr="00A114B6">
        <w:rPr>
          <w:rFonts w:ascii="Times New Roman" w:hAnsi="Times New Roman"/>
        </w:rPr>
        <w:t xml:space="preserve"> da apresentação</w:t>
      </w:r>
      <w:r w:rsidR="00D107B0" w:rsidRPr="00A114B6">
        <w:rPr>
          <w:rFonts w:ascii="Times New Roman" w:hAnsi="Times New Roman"/>
        </w:rPr>
        <w:t xml:space="preserve"> d</w:t>
      </w:r>
      <w:r w:rsidR="00C66390" w:rsidRPr="00A114B6">
        <w:rPr>
          <w:rFonts w:ascii="Times New Roman" w:hAnsi="Times New Roman"/>
        </w:rPr>
        <w:t>o orçamento a que a proposta se referir</w:t>
      </w:r>
      <w:r w:rsidR="00D107B0" w:rsidRPr="00A114B6">
        <w:rPr>
          <w:rFonts w:ascii="Times New Roman" w:hAnsi="Times New Roman"/>
        </w:rPr>
        <w:t>, pois reduz os problemas advindos de orçamentos desatualizados em virtude dos transcursos de vários meses entre a data base de estimativa de custos e da abertura das propostas. Para efeito de cálculo, considerar 4(quatro) casas após a vírgula, utilizando os índices do INCC.</w:t>
      </w:r>
    </w:p>
    <w:p w:rsidR="00E0295F" w:rsidRPr="00A114B6" w:rsidRDefault="00E0295F" w:rsidP="0031753D">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Seguindo o exposto no </w:t>
      </w:r>
      <w:r w:rsidRPr="00A114B6">
        <w:rPr>
          <w:rFonts w:ascii="Times New Roman" w:hAnsi="Times New Roman"/>
          <w:b/>
          <w:i/>
        </w:rPr>
        <w:t>Roteiro de Auditoria de Obras Públicas do TCU</w:t>
      </w:r>
      <w:r w:rsidR="00C66390" w:rsidRPr="00A114B6">
        <w:rPr>
          <w:rFonts w:ascii="Times New Roman" w:hAnsi="Times New Roman"/>
          <w:b/>
          <w:i/>
        </w:rPr>
        <w:t xml:space="preserve"> </w:t>
      </w:r>
      <w:r w:rsidRPr="00A114B6">
        <w:rPr>
          <w:rFonts w:ascii="Times New Roman" w:hAnsi="Times New Roman"/>
        </w:rPr>
        <w:t xml:space="preserve">e exposto no </w:t>
      </w:r>
      <w:r w:rsidRPr="00A114B6">
        <w:rPr>
          <w:rFonts w:ascii="Times New Roman" w:hAnsi="Times New Roman"/>
          <w:b/>
          <w:i/>
        </w:rPr>
        <w:t>Acórdão nº 1977/2013 TCU</w:t>
      </w:r>
      <w:r w:rsidR="00C66390" w:rsidRPr="00A114B6">
        <w:rPr>
          <w:rFonts w:ascii="Times New Roman" w:hAnsi="Times New Roman"/>
          <w:b/>
          <w:i/>
        </w:rPr>
        <w:t>,</w:t>
      </w:r>
      <w:r w:rsidRPr="00A114B6">
        <w:rPr>
          <w:rFonts w:ascii="Times New Roman" w:hAnsi="Times New Roman"/>
          <w:b/>
          <w:i/>
        </w:rPr>
        <w:t xml:space="preserve"> </w:t>
      </w:r>
      <w:r w:rsidRPr="00A114B6">
        <w:rPr>
          <w:rFonts w:ascii="Times New Roman" w:hAnsi="Times New Roman"/>
        </w:rPr>
        <w:t xml:space="preserve"> esta Obra, objeto da licitação, não se enquadra no regime de preço unitário, visto que os projetos elaborados e devidamente documentados favorecem a quantificação com precisão dos serviços relacionados no orçamento do objeto em questão. Portanto, deve-se manter o regime de Empreitada por </w:t>
      </w:r>
      <w:r w:rsidRPr="00A114B6">
        <w:rPr>
          <w:rFonts w:ascii="Times New Roman" w:hAnsi="Times New Roman"/>
          <w:b/>
        </w:rPr>
        <w:t>PREÇO GLOBAL</w:t>
      </w:r>
      <w:r w:rsidRPr="00A114B6">
        <w:rPr>
          <w:rFonts w:ascii="Times New Roman" w:hAnsi="Times New Roman"/>
        </w:rPr>
        <w:t>.</w:t>
      </w:r>
    </w:p>
    <w:p w:rsidR="00FC32D7" w:rsidRPr="00A114B6" w:rsidRDefault="00FC32D7" w:rsidP="00FC32D7">
      <w:pPr>
        <w:pStyle w:val="PargrafodaLista"/>
        <w:autoSpaceDE w:val="0"/>
        <w:autoSpaceDN w:val="0"/>
        <w:adjustRightInd w:val="0"/>
        <w:spacing w:after="0" w:line="300" w:lineRule="atLeast"/>
        <w:ind w:left="1474"/>
        <w:jc w:val="both"/>
        <w:rPr>
          <w:rFonts w:ascii="Times New Roman" w:hAnsi="Times New Roman"/>
          <w:b/>
          <w:bCs/>
        </w:rPr>
      </w:pPr>
    </w:p>
    <w:p w:rsidR="00956F9C"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do </w:t>
      </w:r>
      <w:r w:rsidR="003E5389">
        <w:rPr>
          <w:rFonts w:ascii="Times New Roman" w:hAnsi="Times New Roman"/>
          <w:b/>
          <w:bCs/>
        </w:rPr>
        <w:t>C</w:t>
      </w:r>
      <w:r w:rsidR="0077328F" w:rsidRPr="00A114B6">
        <w:rPr>
          <w:rFonts w:ascii="Times New Roman" w:hAnsi="Times New Roman"/>
          <w:b/>
          <w:bCs/>
        </w:rPr>
        <w:t>ontratante</w:t>
      </w:r>
    </w:p>
    <w:p w:rsidR="003E5389" w:rsidRPr="00A114B6" w:rsidRDefault="003E5389" w:rsidP="003E5389">
      <w:pPr>
        <w:pStyle w:val="PargrafodaLista"/>
        <w:autoSpaceDE w:val="0"/>
        <w:autoSpaceDN w:val="0"/>
        <w:adjustRightInd w:val="0"/>
        <w:spacing w:after="0" w:line="240" w:lineRule="auto"/>
        <w:ind w:left="907"/>
        <w:jc w:val="both"/>
        <w:rPr>
          <w:rFonts w:ascii="Times New Roman" w:hAnsi="Times New Roman"/>
          <w:b/>
          <w:bCs/>
        </w:rPr>
      </w:pP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Relacionar-se com a CONTRATADA através de seu preposto ou de seu representante legal;</w:t>
      </w: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Verificar se a CONTRATADA executa o objeto em conformidade com sua proposta e com os parâmetros de qualidade e desempenho definidos neste instrumento e nos demais documentos que o integram;</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Conferir e efetuar aceite ou recusa dos serviços entregues pela CONTRATADA, caso não estiverem de acordo com o combinado;</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Sobrestar o pagamento da Nota Fiscal/Fatura sempre que houver obrigação contratual pendente de liquidação por parte da CONTRATADA, até a completa regularização;</w:t>
      </w:r>
    </w:p>
    <w:p w:rsidR="00BE7E40"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CONTRATANTE deverá efetuar o pagamento mediante emissão da nota fiscal, por parte da CONTRATADA, conforme contrato e a entrega dos serviços.</w:t>
      </w:r>
    </w:p>
    <w:p w:rsidR="003A38F0" w:rsidRPr="00A114B6" w:rsidRDefault="003A38F0" w:rsidP="003A38F0">
      <w:pPr>
        <w:pStyle w:val="PargrafodaLista"/>
        <w:autoSpaceDE w:val="0"/>
        <w:autoSpaceDN w:val="0"/>
        <w:adjustRightInd w:val="0"/>
        <w:spacing w:after="0" w:line="240" w:lineRule="auto"/>
        <w:ind w:left="1247"/>
        <w:jc w:val="both"/>
        <w:rPr>
          <w:rFonts w:ascii="Times New Roman" w:hAnsi="Times New Roman"/>
          <w:b/>
          <w:bCs/>
        </w:rPr>
      </w:pPr>
    </w:p>
    <w:p w:rsidR="0031753D" w:rsidRPr="00A114B6"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da Contratada</w:t>
      </w:r>
    </w:p>
    <w:p w:rsidR="00CC7D0A" w:rsidRPr="00A114B6" w:rsidRDefault="00CC7D0A" w:rsidP="00CC7D0A">
      <w:pPr>
        <w:autoSpaceDE w:val="0"/>
        <w:autoSpaceDN w:val="0"/>
        <w:adjustRightInd w:val="0"/>
        <w:ind w:left="360"/>
        <w:jc w:val="both"/>
        <w:rPr>
          <w:b/>
          <w:bCs/>
          <w:sz w:val="22"/>
          <w:szCs w:val="22"/>
        </w:rPr>
      </w:pPr>
    </w:p>
    <w:p w:rsidR="00CC7D0A"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fiscalização exercida pela SEDUC não exclui nem reduz a responsabilidade da CONTRATADA, inclusive perante terceiros, por qualquer irregularidade, e na sua ocorrência, não implica corresponsabilidade da CONTRATANTE ou de seus agentes e prepostos (Art. 70 da Lei 8.666/93, com suas alterações);</w:t>
      </w:r>
      <w:r w:rsidR="009B623A" w:rsidRPr="00A114B6">
        <w:rPr>
          <w:rFonts w:ascii="Times New Roman" w:hAnsi="Times New Roman"/>
        </w:rPr>
        <w:t xml:space="preserve"> </w:t>
      </w:r>
    </w:p>
    <w:p w:rsidR="00CC7D0A"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lastRenderedPageBreak/>
        <w:t xml:space="preserve">Durante a execução do contrato, a </w:t>
      </w:r>
      <w:r w:rsidRPr="00A114B6">
        <w:rPr>
          <w:rFonts w:ascii="Times New Roman" w:hAnsi="Times New Roman"/>
          <w:b/>
          <w:color w:val="000000"/>
        </w:rPr>
        <w:t>CONTRATADA</w:t>
      </w:r>
      <w:r w:rsidRPr="00A114B6">
        <w:rPr>
          <w:rFonts w:ascii="Times New Roman" w:hAnsi="Times New Roman"/>
          <w:color w:val="000000"/>
        </w:rPr>
        <w:t xml:space="preserve"> deverá apresentar: Cópia autenticada da Guia de Recolhimento do FGTS e Informações à Previdência Social (GFIP) vinculada à CEI, exceto quando houver dispensa pela Previdência Social, neste caso será vinculada ao CNPJ da CONTRATADA;</w:t>
      </w:r>
    </w:p>
    <w:p w:rsidR="00956F9C"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Para emissão da Ordem de Serviço, a </w:t>
      </w:r>
      <w:r w:rsidRPr="00A114B6">
        <w:rPr>
          <w:rFonts w:ascii="Times New Roman" w:hAnsi="Times New Roman"/>
          <w:b/>
          <w:color w:val="000000"/>
        </w:rPr>
        <w:t>CONTRATADA</w:t>
      </w:r>
      <w:r w:rsidRPr="00A114B6">
        <w:rPr>
          <w:rFonts w:ascii="Times New Roman" w:hAnsi="Times New Roman"/>
          <w:color w:val="000000"/>
        </w:rPr>
        <w:t xml:space="preserve"> deverá apresentar:</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Duas vias da Anota</w:t>
      </w:r>
      <w:r w:rsidR="003037DD" w:rsidRPr="00A114B6">
        <w:rPr>
          <w:rFonts w:ascii="Times New Roman" w:hAnsi="Times New Roman"/>
        </w:rPr>
        <w:t xml:space="preserve">ção de Responsabilidade Técnica </w:t>
      </w:r>
      <w:r w:rsidRPr="00A114B6">
        <w:rPr>
          <w:rFonts w:ascii="Times New Roman" w:hAnsi="Times New Roman"/>
        </w:rPr>
        <w:t>(ART) ou Registro de Responsabilidade Técnica (RRT),</w:t>
      </w:r>
      <w:r w:rsidR="003037DD" w:rsidRPr="00A114B6">
        <w:rPr>
          <w:rFonts w:ascii="Times New Roman" w:hAnsi="Times New Roman"/>
        </w:rPr>
        <w:t xml:space="preserve"> de execução, </w:t>
      </w:r>
      <w:r w:rsidRPr="00A114B6">
        <w:rPr>
          <w:rFonts w:ascii="Times New Roman" w:hAnsi="Times New Roman"/>
        </w:rPr>
        <w:t xml:space="preserve">com seu devido recolhimento perante os respectivos conselhos: Conselho Regional de Engenharia e Agronomia (CREA-GO) e Conselho de Arquitetura e Urbanismo (CAU-GO), sendo que uma via será anexada à Prestação de Contas e a outra será encaminhada à Gerência </w:t>
      </w:r>
      <w:r w:rsidR="005C654D" w:rsidRPr="00A114B6">
        <w:rPr>
          <w:rFonts w:ascii="Times New Roman" w:hAnsi="Times New Roman"/>
        </w:rPr>
        <w:t>de Fiscalização e Acompanhamento de Obras da Superintendência de Infraestrutura da SEDUC</w:t>
      </w:r>
      <w:r w:rsidRPr="00A114B6">
        <w:rPr>
          <w:rFonts w:ascii="Times New Roman" w:hAnsi="Times New Roman"/>
        </w:rPr>
        <w:t>;</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Diário de Obras;</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Cópia de matrícula no Cadastro Específico do INSS (CEI);</w:t>
      </w:r>
    </w:p>
    <w:p w:rsidR="00CA3577" w:rsidRPr="00A114B6" w:rsidRDefault="001E0DB8" w:rsidP="006D24E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Por se tratar de contratação em regime de execução empreitada por preço global, não há possibilidade de formalização de termo aditivo visando eventuais acréscimos de serviço, salvo nos casos excepcionais e devidamente justificados, oriundos de alterações qualitativas, que não configurem falha do órgão gestor na elaboração do projeto ou desconhecimento por parte da CONTRATADA do local onde os serviços serão realizados, nos termos do § 3º do art. 65 da Lei nº 8.666/93, e nos limites fixados no §2º do referido artigo.</w:t>
      </w:r>
    </w:p>
    <w:p w:rsidR="00A679E0" w:rsidRPr="00225F83" w:rsidRDefault="00A679E0" w:rsidP="003B44F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A037F4">
        <w:rPr>
          <w:rFonts w:ascii="Times New Roman" w:hAnsi="Times New Roman"/>
          <w:sz w:val="21"/>
          <w:szCs w:val="21"/>
          <w:lang w:eastAsia="pt-BR"/>
        </w:rPr>
        <w:t xml:space="preserve">A contratação de empresas pela </w:t>
      </w:r>
      <w:r w:rsidRPr="00225F83">
        <w:rPr>
          <w:rFonts w:ascii="Times New Roman" w:hAnsi="Times New Roman"/>
          <w:sz w:val="21"/>
          <w:szCs w:val="21"/>
        </w:rPr>
        <w:t>SEDUC</w:t>
      </w:r>
      <w:r w:rsidRPr="00225F83">
        <w:rPr>
          <w:rFonts w:ascii="Times New Roman" w:hAnsi="Times New Roman"/>
          <w:sz w:val="21"/>
          <w:szCs w:val="21"/>
          <w:lang w:eastAsia="pt-BR"/>
        </w:rPr>
        <w:t xml:space="preserve"> para serviços de </w:t>
      </w:r>
      <w:r w:rsidRPr="00225F83">
        <w:rPr>
          <w:rFonts w:ascii="Times New Roman" w:hAnsi="Times New Roman"/>
          <w:sz w:val="21"/>
          <w:szCs w:val="21"/>
        </w:rPr>
        <w:t>REFORMAS, AMPLIAÇÕES E CONSTRUÇÕES</w:t>
      </w:r>
      <w:r w:rsidRPr="00225F83">
        <w:rPr>
          <w:rFonts w:ascii="Times New Roman" w:hAnsi="Times New Roman"/>
          <w:sz w:val="21"/>
          <w:szCs w:val="21"/>
          <w:lang w:eastAsia="pt-BR"/>
        </w:rPr>
        <w:t xml:space="preserve"> deverá observar os requisitos contidos na Instrução Normativa n°</w:t>
      </w:r>
      <w:r w:rsidRPr="00225F83">
        <w:rPr>
          <w:rFonts w:ascii="Times New Roman" w:hAnsi="Times New Roman"/>
          <w:sz w:val="21"/>
          <w:szCs w:val="21"/>
        </w:rPr>
        <w:t>007/2017-GAB-SEGPLAN</w:t>
      </w:r>
      <w:r w:rsidRPr="00225F83">
        <w:rPr>
          <w:rFonts w:ascii="Times New Roman" w:hAnsi="Times New Roman"/>
          <w:sz w:val="21"/>
          <w:szCs w:val="21"/>
          <w:lang w:eastAsia="pt-BR"/>
        </w:rPr>
        <w:t xml:space="preserve">, os quais constarão, obrigatoriamente, dos editais dos processos licitatórios e, quando for o caso, de todos os tipos de documentos contratuais. É obrigação do(a) Fiscal da Obra ou do(a) Servidor(a) Público(a) Responsável pela edificação </w:t>
      </w:r>
      <w:r w:rsidRPr="00225F83">
        <w:rPr>
          <w:rFonts w:ascii="Times New Roman" w:hAnsi="Times New Roman"/>
          <w:sz w:val="21"/>
          <w:szCs w:val="21"/>
        </w:rPr>
        <w:t>jurisdicionada à SEDUC</w:t>
      </w:r>
      <w:r w:rsidRPr="00225F83">
        <w:rPr>
          <w:rFonts w:ascii="Times New Roman" w:hAnsi="Times New Roman"/>
          <w:sz w:val="21"/>
          <w:szCs w:val="21"/>
          <w:lang w:eastAsia="pt-BR"/>
        </w:rPr>
        <w:t xml:space="preserve"> a exigência de:</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6F4CA4" w:rsidRDefault="006F4CA4" w:rsidP="006F4CA4">
      <w:pPr>
        <w:ind w:left="709"/>
        <w:jc w:val="both"/>
        <w:rPr>
          <w:sz w:val="21"/>
          <w:szCs w:val="21"/>
        </w:rPr>
      </w:pPr>
      <w:r w:rsidRPr="00225F83">
        <w:rPr>
          <w:sz w:val="21"/>
          <w:szCs w:val="21"/>
        </w:rPr>
        <w:t>I - Cópia atualizada do Programa de Controle Médico de Saúde Ocupacional (PCMSO) da empresa Contratada;</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II - Cópias atualizadas dos Atestados de Saúde Ocupacional (ASO)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 xml:space="preserve">III - </w:t>
      </w:r>
      <w:r>
        <w:rPr>
          <w:sz w:val="21"/>
        </w:rPr>
        <w:t>Cópia atualizada do Programa de Prevenção de Riscos Ambientais (PPRA) da empresa contratada, quando houver menos de 20 trabalhadores na obra</w:t>
      </w:r>
      <w:r w:rsidRPr="00225F83">
        <w:rPr>
          <w:sz w:val="21"/>
          <w:szCs w:val="21"/>
        </w:rPr>
        <w:t>;</w:t>
      </w:r>
    </w:p>
    <w:p w:rsidR="006F4CA4"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w:t>
      </w:r>
      <w:r>
        <w:rPr>
          <w:sz w:val="21"/>
          <w:szCs w:val="21"/>
        </w:rPr>
        <w:t>V</w:t>
      </w:r>
      <w:r w:rsidRPr="00225F83">
        <w:rPr>
          <w:sz w:val="21"/>
          <w:szCs w:val="21"/>
        </w:rPr>
        <w:t xml:space="preserve"> - </w:t>
      </w:r>
      <w:r w:rsidR="002109E7" w:rsidRPr="002109E7">
        <w:rPr>
          <w:sz w:val="21"/>
        </w:rPr>
        <w:t>Cópia atualizada do Programa de Condições e Meio Ambiente de Trabalho (PCMAT) da empresa contratada, quando houver mais de 20 trabalhadores na obra</w:t>
      </w:r>
      <w:r w:rsidR="002109E7">
        <w:rPr>
          <w:sz w:val="21"/>
        </w:rPr>
        <w:t>;</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 - Cópia das Ordens de Serviço Individual e Espec</w:t>
      </w:r>
      <w:r>
        <w:rPr>
          <w:sz w:val="21"/>
          <w:szCs w:val="21"/>
        </w:rPr>
        <w:t>í</w:t>
      </w:r>
      <w:r w:rsidRPr="00225F83">
        <w:rPr>
          <w:sz w:val="21"/>
          <w:szCs w:val="21"/>
        </w:rPr>
        <w:t>fica (elétrica, trabalho em altura e espaço confinado, quando for o caso)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w:t>
      </w:r>
      <w:r>
        <w:rPr>
          <w:sz w:val="21"/>
          <w:szCs w:val="21"/>
        </w:rPr>
        <w:t>I</w:t>
      </w:r>
      <w:r w:rsidRPr="00225F83">
        <w:rPr>
          <w:sz w:val="21"/>
          <w:szCs w:val="21"/>
        </w:rPr>
        <w:t xml:space="preserve"> - Cópias dos comprovantes (certificados ou outros) da realização dos treinamentos de segurança em conformidade com as Normas Regulamentadoras do MTE para os trabalhadores que desenvolverem atividades de alto risco, tais como: eletricidade (NR -10 Básico), máquinas e equipamentos (NR -12), trabalho em altura (NR 35) e outros;</w:t>
      </w:r>
    </w:p>
    <w:p w:rsidR="006F4CA4" w:rsidRPr="00225F83" w:rsidRDefault="006F4CA4" w:rsidP="006F4CA4">
      <w:pPr>
        <w:ind w:left="709"/>
        <w:jc w:val="both"/>
        <w:rPr>
          <w:sz w:val="21"/>
          <w:szCs w:val="21"/>
        </w:rPr>
      </w:pPr>
    </w:p>
    <w:p w:rsidR="006F4CA4" w:rsidRPr="00225F83" w:rsidRDefault="006F4CA4" w:rsidP="006F4CA4">
      <w:pPr>
        <w:ind w:left="709"/>
        <w:jc w:val="both"/>
        <w:rPr>
          <w:sz w:val="21"/>
          <w:szCs w:val="21"/>
        </w:rPr>
      </w:pPr>
      <w:r w:rsidRPr="00225F83">
        <w:rPr>
          <w:sz w:val="21"/>
          <w:szCs w:val="21"/>
        </w:rPr>
        <w:lastRenderedPageBreak/>
        <w:t>VI</w:t>
      </w:r>
      <w:r>
        <w:rPr>
          <w:sz w:val="21"/>
          <w:szCs w:val="21"/>
        </w:rPr>
        <w:t>I</w:t>
      </w:r>
      <w:r w:rsidRPr="00225F83">
        <w:rPr>
          <w:sz w:val="21"/>
          <w:szCs w:val="21"/>
        </w:rPr>
        <w:t xml:space="preserve"> - Cópias das fichas de registro da entrega dos Equipamentos de Proteção Individual - EPI fornecidos aos empregados que irão trabalhar da edificação jurisdicionada à SEDUC;</w:t>
      </w:r>
    </w:p>
    <w:p w:rsidR="006F4CA4" w:rsidRPr="00225F83" w:rsidRDefault="006F4CA4" w:rsidP="006F4CA4">
      <w:pPr>
        <w:ind w:left="709"/>
        <w:jc w:val="both"/>
        <w:rPr>
          <w:sz w:val="21"/>
          <w:szCs w:val="21"/>
        </w:rPr>
      </w:pPr>
    </w:p>
    <w:p w:rsidR="006F4CA4" w:rsidRPr="00225F83" w:rsidRDefault="006F4CA4" w:rsidP="006F4CA4">
      <w:pPr>
        <w:pStyle w:val="NormalWeb"/>
        <w:shd w:val="clear" w:color="auto" w:fill="FFFFFF"/>
        <w:spacing w:before="90" w:beforeAutospacing="0" w:after="0" w:afterAutospacing="0"/>
        <w:ind w:firstLine="709"/>
        <w:jc w:val="both"/>
        <w:rPr>
          <w:spacing w:val="2"/>
          <w:sz w:val="21"/>
          <w:szCs w:val="21"/>
        </w:rPr>
      </w:pPr>
      <w:r w:rsidRPr="00225F83">
        <w:rPr>
          <w:bCs/>
          <w:spacing w:val="2"/>
          <w:sz w:val="21"/>
          <w:szCs w:val="21"/>
        </w:rPr>
        <w:t>§ 1º</w:t>
      </w:r>
      <w:r w:rsidRPr="00225F83">
        <w:rPr>
          <w:spacing w:val="2"/>
          <w:sz w:val="21"/>
          <w:szCs w:val="21"/>
        </w:rPr>
        <w:t> Os documentos aos quais se referem os incisos deste artigo devem ser fornecidos, </w:t>
      </w:r>
      <w:r w:rsidRPr="00225F83">
        <w:rPr>
          <w:bCs/>
          <w:spacing w:val="2"/>
          <w:sz w:val="21"/>
          <w:szCs w:val="21"/>
        </w:rPr>
        <w:t>no ato da assinatura contratual</w:t>
      </w:r>
      <w:r w:rsidRPr="00225F83">
        <w:rPr>
          <w:spacing w:val="2"/>
          <w:sz w:val="21"/>
          <w:szCs w:val="21"/>
        </w:rPr>
        <w:t>, ao(à) Fiscal da Obra ou ao(à</w:t>
      </w:r>
      <w:proofErr w:type="gramStart"/>
      <w:r w:rsidRPr="00225F83">
        <w:rPr>
          <w:spacing w:val="2"/>
          <w:sz w:val="21"/>
          <w:szCs w:val="21"/>
        </w:rPr>
        <w:t>) Servidor</w:t>
      </w:r>
      <w:proofErr w:type="gramEnd"/>
      <w:r w:rsidRPr="00225F83">
        <w:rPr>
          <w:spacing w:val="2"/>
          <w:sz w:val="21"/>
          <w:szCs w:val="21"/>
        </w:rPr>
        <w:t xml:space="preserve">(a) Público(a) Responsável pela edificação jurisdicionada à SEDUC (contratante), que os encaminhará imediatamente ao: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proofErr w:type="gramStart"/>
      <w:r w:rsidRPr="00225F83">
        <w:rPr>
          <w:spacing w:val="2"/>
          <w:sz w:val="21"/>
          <w:szCs w:val="21"/>
        </w:rPr>
        <w:t>SESMT Público</w:t>
      </w:r>
      <w:proofErr w:type="gramEnd"/>
      <w:r w:rsidRPr="00225F83">
        <w:rPr>
          <w:spacing w:val="2"/>
          <w:sz w:val="21"/>
          <w:szCs w:val="21"/>
        </w:rPr>
        <w:t xml:space="preserve"> (Serviço de Segurança e Saúde no Trabalho do Servidor Público</w:t>
      </w:r>
      <w:r w:rsidR="000E740D">
        <w:rPr>
          <w:spacing w:val="2"/>
          <w:sz w:val="21"/>
          <w:szCs w:val="21"/>
        </w:rPr>
        <w:t>),</w:t>
      </w:r>
      <w:r w:rsidRPr="00225F83">
        <w:rPr>
          <w:spacing w:val="2"/>
          <w:sz w:val="21"/>
          <w:szCs w:val="21"/>
        </w:rPr>
        <w:t xml:space="preserve"> onde houver (Goiânia, Anápolis, Jataí e Quirinópolis)</w:t>
      </w:r>
      <w:r w:rsidR="000E740D">
        <w:rPr>
          <w:spacing w:val="2"/>
          <w:sz w:val="21"/>
          <w:szCs w:val="21"/>
        </w:rPr>
        <w:t>,</w:t>
      </w:r>
      <w:r w:rsidRPr="00225F83">
        <w:rPr>
          <w:spacing w:val="2"/>
          <w:sz w:val="21"/>
          <w:szCs w:val="21"/>
        </w:rPr>
        <w:t xml:space="preserve"> para validação em 5</w:t>
      </w:r>
      <w:r w:rsidR="000E740D">
        <w:rPr>
          <w:spacing w:val="2"/>
          <w:sz w:val="21"/>
          <w:szCs w:val="21"/>
        </w:rPr>
        <w:t xml:space="preserve"> (cinco)</w:t>
      </w:r>
      <w:r w:rsidRPr="00225F83">
        <w:rPr>
          <w:spacing w:val="2"/>
          <w:sz w:val="21"/>
          <w:szCs w:val="21"/>
        </w:rPr>
        <w:t xml:space="preserve"> dias;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r w:rsidRPr="00225F83">
        <w:rPr>
          <w:spacing w:val="2"/>
          <w:sz w:val="21"/>
          <w:szCs w:val="21"/>
        </w:rPr>
        <w:t>Ou, onde não houver SESMT, os documentos deverão ser fornecidos ao(à) Fiscal da Obra ou ao(à)</w:t>
      </w:r>
      <w:r w:rsidR="000E740D">
        <w:rPr>
          <w:spacing w:val="2"/>
          <w:sz w:val="21"/>
          <w:szCs w:val="21"/>
        </w:rPr>
        <w:t xml:space="preserve"> </w:t>
      </w:r>
      <w:r w:rsidRPr="00225F83">
        <w:rPr>
          <w:spacing w:val="2"/>
          <w:sz w:val="21"/>
          <w:szCs w:val="21"/>
        </w:rPr>
        <w:t>Servidor(a) Público(a) Responsável pela edificação jurisdicionada à SEDUC, para regularização e fiscalização em atendimento das exigências das Normas Regulamentadoras do MTE – Ministério do Trabalho e Emprego</w:t>
      </w:r>
      <w:r w:rsidR="000E740D">
        <w:rPr>
          <w:spacing w:val="2"/>
          <w:sz w:val="21"/>
          <w:szCs w:val="21"/>
        </w:rPr>
        <w:t>;</w:t>
      </w:r>
    </w:p>
    <w:p w:rsidR="000E740D" w:rsidRPr="00225F83" w:rsidRDefault="000E740D" w:rsidP="006F4CA4">
      <w:pPr>
        <w:pStyle w:val="NormalWeb"/>
        <w:numPr>
          <w:ilvl w:val="0"/>
          <w:numId w:val="35"/>
        </w:numPr>
        <w:shd w:val="clear" w:color="auto" w:fill="FFFFFF"/>
        <w:spacing w:before="90" w:beforeAutospacing="0" w:after="0" w:afterAutospacing="0"/>
        <w:jc w:val="both"/>
        <w:rPr>
          <w:spacing w:val="2"/>
          <w:sz w:val="21"/>
          <w:szCs w:val="21"/>
        </w:rPr>
      </w:pPr>
      <w:r w:rsidRPr="000E740D">
        <w:rPr>
          <w:spacing w:val="2"/>
          <w:sz w:val="21"/>
          <w:szCs w:val="21"/>
        </w:rPr>
        <w:t>As cópias dos documentos de segurança e saúde no trabalho deverão permanecer na obra à disposição da fiscalização</w:t>
      </w:r>
      <w:r>
        <w:rPr>
          <w:spacing w:val="2"/>
          <w:sz w:val="21"/>
          <w:szCs w:val="21"/>
        </w:rPr>
        <w:t>.</w:t>
      </w:r>
    </w:p>
    <w:p w:rsidR="009553B3" w:rsidRPr="00225F83" w:rsidRDefault="009553B3" w:rsidP="009D23EE">
      <w:pPr>
        <w:ind w:left="709"/>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rPr>
      </w:pPr>
      <w:r w:rsidRPr="00225F83">
        <w:rPr>
          <w:rFonts w:ascii="Times New Roman" w:hAnsi="Times New Roman"/>
          <w:sz w:val="21"/>
          <w:szCs w:val="21"/>
          <w:lang w:eastAsia="pt-BR"/>
        </w:rPr>
        <w:t xml:space="preserve">Ainda considerando o estabelecido no Art. 5º da Instrução Normativa 07/2017-GAB/SEGPLAN, a empresa Contratada comprometer-se-á com os seguintes itens, conforme as exigências legais: </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rPr>
      </w:pPr>
    </w:p>
    <w:p w:rsidR="003B44F3" w:rsidRPr="00225F83" w:rsidRDefault="003B44F3" w:rsidP="009D23EE">
      <w:pPr>
        <w:ind w:left="709"/>
        <w:jc w:val="both"/>
        <w:rPr>
          <w:sz w:val="21"/>
          <w:szCs w:val="21"/>
        </w:rPr>
      </w:pPr>
      <w:r w:rsidRPr="00225F83">
        <w:rPr>
          <w:sz w:val="21"/>
          <w:szCs w:val="21"/>
        </w:rPr>
        <w:t>I - Formar sua Comissão Interna de Prevenção de Acidentes (CIPA) ou Designado de CIPA conforme determinações da NR-5 da Portaria 3.214/78;</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 - Fornecer os Equipamentos de Proteção Individual (</w:t>
      </w:r>
      <w:proofErr w:type="spellStart"/>
      <w:r w:rsidRPr="00225F83">
        <w:rPr>
          <w:sz w:val="21"/>
          <w:szCs w:val="21"/>
        </w:rPr>
        <w:t>EPI’s</w:t>
      </w:r>
      <w:proofErr w:type="spellEnd"/>
      <w:r w:rsidRPr="00225F83">
        <w:rPr>
          <w:sz w:val="21"/>
          <w:szCs w:val="21"/>
        </w:rPr>
        <w:t>) específicos aos riscos em perfeito estado de conservação e funcionamento, bem como, treinamento de uso adequado, guarda e conservação e registro/controle de entrega dos mesmos, sendo o uso obrigatório por parte dos empregados em áreas/ atividades de risco dentro do que determina a NR-6, da Portaria 3.214/78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III - Registrar a Comunicação de Acidente de Trabalho (CAT) na ocorrência de qualquer acidente com seus empregados nas dependências ou a serviço da edificação jurisdicionada à SEDUC (Contratante), bem como nos ocorridos nos trajetos;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IV - Treinar os seus empregados, em caso de identificação de riscos, após o início do contrato, para os quais os trabalhadores ainda não foram treinados, antes do início da execução das respectivas atividades, quanto aos riscos inerentes à função e quanto às medidas de controle existentes, em atendimento às Normas Regulamentadoras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 - Responsabilizar-se pelo atendimento e encaminhamento do seu empregado acidentado;</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VI - Providenciar as atualizações, anualmente ou sempre que necessárias, dos programas PPRA e PCMSO para as atividades / serviços contratados;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VII - Providenciar a elaboração das documentações exigidas para os trabalhos/ atividades de alto risco, tais como: trabalho em altura (NR 35), eletricidade (NR-10 Básico e SEP quando aplicável) máquinas e equipamentos (NR 12) e outros, conforme as Normas Regulamentadoras do MTE.</w:t>
      </w:r>
    </w:p>
    <w:p w:rsidR="003B44F3" w:rsidRPr="00225F83" w:rsidRDefault="003B44F3" w:rsidP="003B44F3">
      <w:pPr>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 xml:space="preserve">É de responsabilidade da empresa contratada apresentar ao(à) Fiscal da Obra ou ao(à) Servidor(a) Público(a) Responsável pela edificação jurisdicionada à SEDUC (contratante), cópias dos documentos mencionados neste Projeto Básico, em conformidade com a Instrução Normativa n° 007/2017-GAB/SEGPLAN, a contar da data do início das atividades. </w:t>
      </w:r>
    </w:p>
    <w:p w:rsidR="003B44F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 xml:space="preserve">O(a) Fiscal da Obra ou o(a) Servidor(a) Público(a) Responsável pela edificação jurisdicionada à SEDUC (contratante) poderá, a qualquer tempo, fiscalizar a empresa contratada, quanto ao </w:t>
      </w:r>
      <w:r w:rsidRPr="00225F83">
        <w:rPr>
          <w:rFonts w:ascii="Times New Roman" w:hAnsi="Times New Roman"/>
          <w:sz w:val="21"/>
          <w:szCs w:val="21"/>
          <w:lang w:eastAsia="pt-BR"/>
        </w:rPr>
        <w:lastRenderedPageBreak/>
        <w:t>cumprimento das cláusulas contratuais e da legislação vigente sobre saúde e segurança no trabalho;</w:t>
      </w:r>
    </w:p>
    <w:p w:rsidR="003B44F3" w:rsidRPr="003C6360" w:rsidRDefault="003B44F3" w:rsidP="003C6360">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3C6360">
        <w:rPr>
          <w:rFonts w:ascii="Times New Roman" w:hAnsi="Times New Roman"/>
          <w:sz w:val="21"/>
          <w:szCs w:val="21"/>
          <w:lang w:eastAsia="pt-BR"/>
        </w:rPr>
        <w:t>O descumprimento, a qualquer tempo, das cláusulas contratuais ou da legislação referente à saúde e segurança no trabalho, implicará na aplicação de advertência, multa e rescisão contratual, em caso de reincidência ou resistência, respondendo por omissão quanto à falta por não cumprir com as exigências de Segurança e Saúde do Trabalho de acordo com a Normas Regulamentadoras do MTE, com adoção das penalidades contratuais, especialmente caso ocorra acidente de trabalho.</w:t>
      </w:r>
    </w:p>
    <w:p w:rsidR="000E740D" w:rsidRDefault="000E740D" w:rsidP="000E740D">
      <w:pPr>
        <w:pStyle w:val="NormalWeb"/>
        <w:shd w:val="clear" w:color="auto" w:fill="FFFFFF"/>
        <w:spacing w:before="90" w:beforeAutospacing="0" w:after="0" w:afterAutospacing="0"/>
        <w:ind w:left="1474"/>
        <w:jc w:val="both"/>
        <w:rPr>
          <w:bCs/>
          <w:spacing w:val="2"/>
          <w:sz w:val="21"/>
          <w:szCs w:val="21"/>
        </w:rPr>
      </w:pPr>
    </w:p>
    <w:p w:rsidR="00CA3577" w:rsidRPr="00225F83" w:rsidRDefault="003B44F3" w:rsidP="00225F83">
      <w:pPr>
        <w:pStyle w:val="NormalWeb"/>
        <w:shd w:val="clear" w:color="auto" w:fill="FFFFFF"/>
        <w:spacing w:before="90" w:beforeAutospacing="0" w:after="0" w:afterAutospacing="0"/>
        <w:ind w:left="794"/>
        <w:jc w:val="both"/>
        <w:rPr>
          <w:spacing w:val="2"/>
          <w:sz w:val="21"/>
          <w:szCs w:val="21"/>
        </w:rPr>
      </w:pPr>
      <w:r w:rsidRPr="00225F83">
        <w:rPr>
          <w:bCs/>
          <w:spacing w:val="2"/>
          <w:sz w:val="21"/>
          <w:szCs w:val="21"/>
        </w:rPr>
        <w:t xml:space="preserve">                                                                                                                                                                                                                                                                                                                                                                                                                                                                                                                                                                                                                                                                                                                                                                                                                                                            </w:t>
      </w:r>
    </w:p>
    <w:p w:rsidR="006D24EA" w:rsidRPr="00A114B6" w:rsidRDefault="006D24EA" w:rsidP="000E740D">
      <w:pPr>
        <w:spacing w:after="160" w:line="300" w:lineRule="atLeast"/>
        <w:jc w:val="both"/>
        <w:rPr>
          <w:color w:val="000000"/>
          <w:sz w:val="22"/>
          <w:szCs w:val="22"/>
        </w:rPr>
      </w:pPr>
      <w:r w:rsidRPr="00A114B6">
        <w:rPr>
          <w:b/>
          <w:color w:val="000000"/>
          <w:sz w:val="22"/>
          <w:szCs w:val="22"/>
        </w:rPr>
        <w:t>Obs.:</w:t>
      </w:r>
      <w:r w:rsidRPr="00A114B6">
        <w:rPr>
          <w:color w:val="000000"/>
          <w:sz w:val="22"/>
          <w:szCs w:val="22"/>
        </w:rPr>
        <w:t xml:space="preserve"> Para esclarecimentos de eventuais dúvidas a respeito deste, a empresa deverá entrar em contato com </w:t>
      </w:r>
      <w:r w:rsidR="0033666C" w:rsidRPr="00A114B6">
        <w:rPr>
          <w:color w:val="000000"/>
          <w:sz w:val="22"/>
          <w:szCs w:val="22"/>
        </w:rPr>
        <w:t>a Superintendência de Infraestrutura</w:t>
      </w:r>
      <w:r w:rsidRPr="00A114B6">
        <w:rPr>
          <w:color w:val="000000"/>
          <w:sz w:val="22"/>
          <w:szCs w:val="22"/>
        </w:rPr>
        <w:t xml:space="preserve"> da </w:t>
      </w:r>
      <w:r w:rsidRPr="00A114B6">
        <w:rPr>
          <w:color w:val="000000"/>
          <w:sz w:val="22"/>
          <w:szCs w:val="22"/>
          <w:lang w:val="pt-PT"/>
        </w:rPr>
        <w:t xml:space="preserve">Secretaria de Estado da Educação </w:t>
      </w:r>
      <w:r w:rsidR="00343306">
        <w:rPr>
          <w:color w:val="000000"/>
          <w:sz w:val="22"/>
          <w:szCs w:val="22"/>
          <w:lang w:val="pt-PT"/>
        </w:rPr>
        <w:t>de Goiás</w:t>
      </w:r>
      <w:r w:rsidRPr="00A114B6">
        <w:rPr>
          <w:color w:val="000000"/>
          <w:sz w:val="22"/>
          <w:szCs w:val="22"/>
          <w:lang w:val="pt-PT"/>
        </w:rPr>
        <w:t xml:space="preserve">, localizada na Av. Anhanguera, </w:t>
      </w:r>
      <w:r w:rsidR="00EF2155" w:rsidRPr="00CA54E2">
        <w:rPr>
          <w:sz w:val="18"/>
          <w:szCs w:val="18"/>
        </w:rPr>
        <w:t xml:space="preserve">, </w:t>
      </w:r>
      <w:r w:rsidR="00EF2155" w:rsidRPr="00EF2155">
        <w:rPr>
          <w:color w:val="000000"/>
          <w:sz w:val="22"/>
          <w:szCs w:val="22"/>
          <w:lang w:val="pt-PT"/>
        </w:rPr>
        <w:t>n° 1630 – Setor Leste Vila Nova – CEP: 74.643-010 – Goiânia – Goiás</w:t>
      </w:r>
      <w:r w:rsidRPr="00A114B6">
        <w:rPr>
          <w:color w:val="000000"/>
          <w:sz w:val="22"/>
          <w:szCs w:val="22"/>
          <w:lang w:val="pt-PT"/>
        </w:rPr>
        <w:t xml:space="preserve"> -</w:t>
      </w:r>
      <w:r w:rsidRPr="00EF2155">
        <w:rPr>
          <w:color w:val="000000"/>
          <w:sz w:val="22"/>
          <w:szCs w:val="22"/>
          <w:lang w:val="pt-PT"/>
        </w:rPr>
        <w:t xml:space="preserve">  FONE</w:t>
      </w:r>
      <w:r w:rsidRPr="00A114B6">
        <w:rPr>
          <w:color w:val="000000"/>
          <w:sz w:val="22"/>
          <w:szCs w:val="22"/>
        </w:rPr>
        <w:t>: (62) 3201-3067 / 3201-3046 / 3201-3148 / 3201-3149 / 3201-3131.</w:t>
      </w:r>
    </w:p>
    <w:p w:rsidR="006B4198" w:rsidRPr="00A114B6" w:rsidRDefault="006B4198" w:rsidP="006D24EA">
      <w:pPr>
        <w:jc w:val="both"/>
        <w:rPr>
          <w:color w:val="000000"/>
          <w:sz w:val="22"/>
          <w:szCs w:val="22"/>
        </w:rPr>
      </w:pPr>
    </w:p>
    <w:p w:rsidR="006D24EA" w:rsidRPr="00A114B6" w:rsidRDefault="006D24EA" w:rsidP="00D467C7">
      <w:pPr>
        <w:spacing w:line="300" w:lineRule="atLeast"/>
        <w:jc w:val="both"/>
        <w:rPr>
          <w:b/>
          <w:color w:val="000000"/>
          <w:sz w:val="22"/>
          <w:szCs w:val="22"/>
        </w:rPr>
      </w:pPr>
      <w:r w:rsidRPr="00A114B6">
        <w:rPr>
          <w:b/>
          <w:color w:val="000000"/>
          <w:sz w:val="22"/>
          <w:szCs w:val="22"/>
        </w:rPr>
        <w:t>Atenção:</w:t>
      </w:r>
    </w:p>
    <w:p w:rsidR="006D24EA" w:rsidRPr="00A114B6" w:rsidRDefault="006D24EA" w:rsidP="00D467C7">
      <w:pPr>
        <w:spacing w:line="300" w:lineRule="atLeast"/>
        <w:jc w:val="both"/>
        <w:rPr>
          <w:color w:val="000000"/>
          <w:sz w:val="22"/>
          <w:szCs w:val="22"/>
        </w:rPr>
      </w:pPr>
      <w:r w:rsidRPr="00A114B6">
        <w:rPr>
          <w:color w:val="000000"/>
          <w:sz w:val="22"/>
          <w:szCs w:val="22"/>
        </w:rPr>
        <w:t>Os arquivos contendo os projetos, planilhas orçamentária</w:t>
      </w:r>
      <w:r w:rsidR="00225F83">
        <w:rPr>
          <w:color w:val="000000"/>
          <w:sz w:val="22"/>
          <w:szCs w:val="22"/>
        </w:rPr>
        <w:t>s</w:t>
      </w:r>
      <w:r w:rsidRPr="00A114B6">
        <w:rPr>
          <w:color w:val="000000"/>
          <w:sz w:val="22"/>
          <w:szCs w:val="22"/>
        </w:rPr>
        <w:t>, cronogr</w:t>
      </w:r>
      <w:r w:rsidR="00225F83">
        <w:rPr>
          <w:color w:val="000000"/>
          <w:sz w:val="22"/>
          <w:szCs w:val="22"/>
        </w:rPr>
        <w:t>ama físico-financeiro e memorial descritivo</w:t>
      </w:r>
      <w:r w:rsidRPr="00A114B6">
        <w:rPr>
          <w:color w:val="000000"/>
          <w:sz w:val="22"/>
          <w:szCs w:val="22"/>
        </w:rPr>
        <w:t xml:space="preserve"> estão disponíveis no site: </w:t>
      </w:r>
      <w:hyperlink r:id="rId8" w:history="1">
        <w:r w:rsidRPr="00A114B6">
          <w:rPr>
            <w:rStyle w:val="Hyperlink"/>
            <w:color w:val="000000"/>
            <w:sz w:val="22"/>
            <w:szCs w:val="22"/>
          </w:rPr>
          <w:t>www.educacao.go.gov.br</w:t>
        </w:r>
      </w:hyperlink>
      <w:r w:rsidR="00225F83">
        <w:t xml:space="preserve"> .</w:t>
      </w:r>
    </w:p>
    <w:p w:rsidR="00225F83" w:rsidRDefault="00225F83" w:rsidP="00D467C7">
      <w:pPr>
        <w:spacing w:line="300" w:lineRule="atLeast"/>
        <w:jc w:val="both"/>
        <w:rPr>
          <w:color w:val="000000"/>
          <w:sz w:val="22"/>
          <w:szCs w:val="22"/>
        </w:rPr>
      </w:pPr>
    </w:p>
    <w:p w:rsidR="00EC2B61" w:rsidRPr="00A114B6" w:rsidRDefault="00C7546F" w:rsidP="00D467C7">
      <w:pPr>
        <w:spacing w:line="300" w:lineRule="atLeast"/>
        <w:rPr>
          <w:color w:val="000000"/>
          <w:sz w:val="22"/>
          <w:szCs w:val="22"/>
        </w:rPr>
      </w:pPr>
      <w:r w:rsidRPr="00A114B6">
        <w:rPr>
          <w:color w:val="000000"/>
          <w:sz w:val="22"/>
          <w:szCs w:val="22"/>
        </w:rPr>
        <w:t>Superintendência de Infraestrutura</w:t>
      </w:r>
      <w:r w:rsidR="005D5F65" w:rsidRPr="00A114B6">
        <w:rPr>
          <w:color w:val="000000"/>
          <w:sz w:val="22"/>
          <w:szCs w:val="22"/>
        </w:rPr>
        <w:t xml:space="preserve">, em Goiânia, aos </w:t>
      </w:r>
      <w:r w:rsidR="00956F9C" w:rsidRPr="001C4289">
        <w:rPr>
          <w:sz w:val="22"/>
          <w:szCs w:val="22"/>
        </w:rPr>
        <w:t>1</w:t>
      </w:r>
      <w:r w:rsidR="00341108">
        <w:rPr>
          <w:sz w:val="22"/>
          <w:szCs w:val="22"/>
        </w:rPr>
        <w:t>8</w:t>
      </w:r>
      <w:bookmarkStart w:id="1" w:name="_GoBack"/>
      <w:bookmarkEnd w:id="1"/>
      <w:r w:rsidR="00EC2B61" w:rsidRPr="001C4289">
        <w:rPr>
          <w:sz w:val="22"/>
          <w:szCs w:val="22"/>
        </w:rPr>
        <w:t xml:space="preserve"> </w:t>
      </w:r>
      <w:r w:rsidR="001D28BA" w:rsidRPr="001C4289">
        <w:rPr>
          <w:sz w:val="22"/>
          <w:szCs w:val="22"/>
        </w:rPr>
        <w:t xml:space="preserve">dias do mês de </w:t>
      </w:r>
      <w:r w:rsidR="001C4289" w:rsidRPr="001C4289">
        <w:rPr>
          <w:sz w:val="22"/>
          <w:szCs w:val="22"/>
        </w:rPr>
        <w:t>fevereiro</w:t>
      </w:r>
      <w:r w:rsidR="00EE0983" w:rsidRPr="001C4289">
        <w:rPr>
          <w:sz w:val="22"/>
          <w:szCs w:val="22"/>
        </w:rPr>
        <w:t xml:space="preserve"> de 20</w:t>
      </w:r>
      <w:r w:rsidR="00297796" w:rsidRPr="001C4289">
        <w:rPr>
          <w:sz w:val="22"/>
          <w:szCs w:val="22"/>
        </w:rPr>
        <w:t>2</w:t>
      </w:r>
      <w:r w:rsidR="001C4289" w:rsidRPr="001C4289">
        <w:rPr>
          <w:sz w:val="22"/>
          <w:szCs w:val="22"/>
        </w:rPr>
        <w:t>1</w:t>
      </w:r>
      <w:r w:rsidR="00A37F11" w:rsidRPr="001C4289">
        <w:rPr>
          <w:sz w:val="22"/>
          <w:szCs w:val="22"/>
        </w:rPr>
        <w:t>.</w:t>
      </w:r>
    </w:p>
    <w:p w:rsidR="001D28BA" w:rsidRDefault="001D28BA" w:rsidP="00711A5A">
      <w:pPr>
        <w:rPr>
          <w:color w:val="000000"/>
        </w:rPr>
      </w:pPr>
    </w:p>
    <w:p w:rsidR="00D06811" w:rsidRDefault="00D06811" w:rsidP="00711A5A">
      <w:pPr>
        <w:rPr>
          <w:color w:val="000000"/>
        </w:rPr>
      </w:pPr>
    </w:p>
    <w:p w:rsidR="00A05833" w:rsidRDefault="00A05833" w:rsidP="00711A5A">
      <w:pPr>
        <w:rPr>
          <w:color w:val="000000"/>
        </w:rPr>
      </w:pPr>
    </w:p>
    <w:p w:rsidR="007260C4" w:rsidRDefault="007260C4" w:rsidP="00711A5A">
      <w:pPr>
        <w:rPr>
          <w:color w:val="000000"/>
        </w:rPr>
      </w:pPr>
    </w:p>
    <w:p w:rsidR="00D06811" w:rsidRDefault="00D06811" w:rsidP="00711A5A">
      <w:pPr>
        <w:rPr>
          <w:color w:val="000000"/>
        </w:rPr>
      </w:pPr>
    </w:p>
    <w:tbl>
      <w:tblPr>
        <w:tblStyle w:val="Tabelacomgrade"/>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D06811" w:rsidRPr="00016A4D" w:rsidTr="00D06811">
        <w:tc>
          <w:tcPr>
            <w:tcW w:w="9494" w:type="dxa"/>
          </w:tcPr>
          <w:p w:rsidR="00D06811" w:rsidRPr="00CB3D51" w:rsidRDefault="00D06811" w:rsidP="00E6380F">
            <w:pPr>
              <w:jc w:val="center"/>
              <w:rPr>
                <w:rFonts w:ascii="Times New Roman" w:hAnsi="Times New Roman"/>
                <w:sz w:val="22"/>
                <w:szCs w:val="22"/>
              </w:rPr>
            </w:pPr>
            <w:r w:rsidRPr="00CB3D51">
              <w:rPr>
                <w:rFonts w:ascii="Times New Roman" w:hAnsi="Times New Roman"/>
                <w:sz w:val="22"/>
                <w:szCs w:val="22"/>
              </w:rPr>
              <w:t>___</w:t>
            </w:r>
            <w:r w:rsidR="00CB3D51">
              <w:rPr>
                <w:rFonts w:ascii="Times New Roman" w:hAnsi="Times New Roman"/>
                <w:sz w:val="22"/>
                <w:szCs w:val="22"/>
              </w:rPr>
              <w:t>________________</w:t>
            </w:r>
            <w:r w:rsidRPr="00CB3D51">
              <w:rPr>
                <w:rFonts w:ascii="Times New Roman" w:hAnsi="Times New Roman"/>
                <w:sz w:val="22"/>
                <w:szCs w:val="22"/>
              </w:rPr>
              <w:t>___________________________</w:t>
            </w:r>
          </w:p>
        </w:tc>
      </w:tr>
      <w:tr w:rsidR="00CB3D51" w:rsidRPr="00016A4D" w:rsidTr="00CB3D51">
        <w:trPr>
          <w:trHeight w:val="70"/>
        </w:trPr>
        <w:tc>
          <w:tcPr>
            <w:tcW w:w="9494" w:type="dxa"/>
          </w:tcPr>
          <w:p w:rsidR="00CB3D51" w:rsidRPr="00CB3D51" w:rsidRDefault="00CB3D51" w:rsidP="00CB3D51">
            <w:pPr>
              <w:jc w:val="center"/>
              <w:rPr>
                <w:rFonts w:ascii="Times New Roman" w:hAnsi="Times New Roman"/>
                <w:b/>
                <w:sz w:val="22"/>
                <w:szCs w:val="22"/>
              </w:rPr>
            </w:pPr>
            <w:r w:rsidRPr="00CB3D51">
              <w:rPr>
                <w:rFonts w:ascii="Times New Roman" w:hAnsi="Times New Roman"/>
                <w:b/>
                <w:sz w:val="22"/>
                <w:szCs w:val="22"/>
              </w:rPr>
              <w:t>Fernando Henrique Faria do Amaral</w:t>
            </w:r>
          </w:p>
        </w:tc>
      </w:tr>
      <w:tr w:rsidR="00CB3D51" w:rsidRPr="00016A4D" w:rsidTr="00D06811">
        <w:tc>
          <w:tcPr>
            <w:tcW w:w="9494" w:type="dxa"/>
          </w:tcPr>
          <w:p w:rsidR="00CB3D51" w:rsidRPr="00CB3D51" w:rsidRDefault="00CB3D51" w:rsidP="00CB3D51">
            <w:pPr>
              <w:jc w:val="center"/>
              <w:rPr>
                <w:rFonts w:ascii="Times New Roman" w:hAnsi="Times New Roman"/>
                <w:iCs/>
                <w:sz w:val="22"/>
                <w:szCs w:val="22"/>
              </w:rPr>
            </w:pPr>
            <w:proofErr w:type="spellStart"/>
            <w:r w:rsidRPr="00CB3D51">
              <w:rPr>
                <w:rFonts w:ascii="Times New Roman" w:hAnsi="Times New Roman"/>
                <w:iCs/>
                <w:sz w:val="22"/>
                <w:szCs w:val="22"/>
              </w:rPr>
              <w:t>Engº</w:t>
            </w:r>
            <w:proofErr w:type="spellEnd"/>
            <w:r w:rsidRPr="00CB3D51">
              <w:rPr>
                <w:rFonts w:ascii="Times New Roman" w:hAnsi="Times New Roman"/>
                <w:iCs/>
                <w:sz w:val="22"/>
                <w:szCs w:val="22"/>
              </w:rPr>
              <w:t>. Civil e de Seg. do Trabalho CREA: 25069/D-GO</w:t>
            </w:r>
          </w:p>
        </w:tc>
      </w:tr>
    </w:tbl>
    <w:p w:rsidR="000E740D" w:rsidRDefault="000E740D" w:rsidP="00711A5A">
      <w:pPr>
        <w:rPr>
          <w:color w:val="000000"/>
        </w:rPr>
      </w:pPr>
    </w:p>
    <w:p w:rsidR="000E740D" w:rsidRDefault="000E740D" w:rsidP="00711A5A">
      <w:pPr>
        <w:rPr>
          <w:color w:val="000000"/>
        </w:rPr>
      </w:pPr>
    </w:p>
    <w:p w:rsidR="00D104CE" w:rsidRDefault="00D104CE" w:rsidP="00016A4D">
      <w:pPr>
        <w:jc w:val="center"/>
        <w:rPr>
          <w:b/>
          <w:color w:val="FF0000"/>
        </w:rPr>
      </w:pPr>
    </w:p>
    <w:p w:rsidR="003B45DF" w:rsidRPr="00016A4D" w:rsidRDefault="003B45DF" w:rsidP="00B4090E">
      <w:pPr>
        <w:rPr>
          <w:color w:val="000000"/>
        </w:rPr>
      </w:pPr>
    </w:p>
    <w:sectPr w:rsidR="003B45DF" w:rsidRPr="00016A4D" w:rsidSect="00FC6578">
      <w:headerReference w:type="default" r:id="rId9"/>
      <w:footerReference w:type="default" r:id="rId10"/>
      <w:pgSz w:w="11906" w:h="16838" w:code="9"/>
      <w:pgMar w:top="141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4F8" w:rsidRDefault="00D634F8">
      <w:r>
        <w:separator/>
      </w:r>
    </w:p>
  </w:endnote>
  <w:endnote w:type="continuationSeparator" w:id="0">
    <w:p w:rsidR="00D634F8" w:rsidRDefault="00D6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060" w:rsidRPr="00AB57B2" w:rsidRDefault="00413060" w:rsidP="00413060">
    <w:pPr>
      <w:pStyle w:val="Rodap"/>
      <w:jc w:val="center"/>
      <w:rPr>
        <w:rFonts w:ascii="Arial" w:hAnsi="Arial" w:cs="Arial"/>
        <w:b/>
        <w:color w:val="FFFFFF" w:themeColor="background1"/>
        <w:sz w:val="16"/>
        <w:szCs w:val="16"/>
      </w:rPr>
    </w:pPr>
    <w:r>
      <w:rPr>
        <w:rFonts w:ascii="Arial" w:hAnsi="Arial" w:cs="Arial"/>
        <w:noProof/>
      </w:rPr>
      <w:drawing>
        <wp:anchor distT="0" distB="0" distL="114300" distR="114300" simplePos="0" relativeHeight="251659264" behindDoc="1" locked="0" layoutInCell="1" allowOverlap="1" wp14:anchorId="0823B540" wp14:editId="5CED116B">
          <wp:simplePos x="0" y="0"/>
          <wp:positionH relativeFrom="column">
            <wp:posOffset>-1544320</wp:posOffset>
          </wp:positionH>
          <wp:positionV relativeFrom="paragraph">
            <wp:posOffset>-16841</wp:posOffset>
          </wp:positionV>
          <wp:extent cx="9491345" cy="380816"/>
          <wp:effectExtent l="0" t="0" r="0" b="635"/>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1345" cy="38081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FFFFFF" w:themeColor="background1"/>
        <w:sz w:val="16"/>
        <w:szCs w:val="16"/>
      </w:rPr>
      <w:t>FERNANDO</w:t>
    </w:r>
    <w:r w:rsidRPr="0078558E">
      <w:rPr>
        <w:rFonts w:ascii="Arial" w:hAnsi="Arial" w:cs="Arial"/>
        <w:b/>
        <w:color w:val="FFFFFF" w:themeColor="background1"/>
        <w:sz w:val="16"/>
        <w:szCs w:val="16"/>
      </w:rPr>
      <w:t xml:space="preserve"> HENRIQUE FARIA DO AMARAL – </w:t>
    </w:r>
    <w:r w:rsidRPr="00365E7F">
      <w:rPr>
        <w:rFonts w:ascii="Arial" w:hAnsi="Arial" w:cs="Arial"/>
        <w:b/>
        <w:color w:val="FFFFFF" w:themeColor="background1"/>
        <w:sz w:val="16"/>
        <w:szCs w:val="16"/>
      </w:rPr>
      <w:t xml:space="preserve">AMARAL </w:t>
    </w:r>
    <w:r w:rsidRPr="00AB57B2">
      <w:rPr>
        <w:rFonts w:ascii="Arial" w:hAnsi="Arial" w:cs="Arial"/>
        <w:b/>
        <w:color w:val="FFFFFF" w:themeColor="background1"/>
        <w:sz w:val="16"/>
        <w:szCs w:val="16"/>
      </w:rPr>
      <w:t>CONSTRUÇÕES - ME</w:t>
    </w:r>
  </w:p>
  <w:p w:rsidR="00413060" w:rsidRPr="00AB57B2" w:rsidRDefault="00413060" w:rsidP="00413060">
    <w:pPr>
      <w:jc w:val="center"/>
      <w:rPr>
        <w:rFonts w:ascii="Arial" w:hAnsi="Arial" w:cs="Arial"/>
        <w:color w:val="FFFFFF" w:themeColor="background1"/>
        <w:sz w:val="16"/>
        <w:szCs w:val="16"/>
      </w:rPr>
    </w:pPr>
    <w:r w:rsidRPr="00AB57B2">
      <w:rPr>
        <w:rFonts w:ascii="Arial" w:hAnsi="Arial" w:cs="Arial"/>
        <w:color w:val="FFFFFF" w:themeColor="background1"/>
        <w:sz w:val="16"/>
        <w:szCs w:val="16"/>
      </w:rPr>
      <w:t>Rua 29, QD. 02, LT. 26, Nº. 635 - St. Curumim, Ceres-GO – Fone: (</w:t>
    </w:r>
    <w:r>
      <w:rPr>
        <w:rFonts w:ascii="Arial" w:hAnsi="Arial" w:cs="Arial"/>
        <w:color w:val="FFFFFF" w:themeColor="background1"/>
        <w:sz w:val="16"/>
        <w:szCs w:val="16"/>
      </w:rPr>
      <w:t>16</w:t>
    </w:r>
    <w:r w:rsidRPr="00AB57B2">
      <w:rPr>
        <w:rFonts w:ascii="Arial" w:hAnsi="Arial" w:cs="Arial"/>
        <w:color w:val="FFFFFF" w:themeColor="background1"/>
        <w:sz w:val="16"/>
        <w:szCs w:val="16"/>
      </w:rPr>
      <w:t>) 9</w:t>
    </w:r>
    <w:r>
      <w:rPr>
        <w:rFonts w:ascii="Arial" w:hAnsi="Arial" w:cs="Arial"/>
        <w:color w:val="FFFFFF" w:themeColor="background1"/>
        <w:sz w:val="16"/>
        <w:szCs w:val="16"/>
      </w:rPr>
      <w:t>9613-6164</w:t>
    </w:r>
  </w:p>
  <w:p w:rsidR="00413060" w:rsidRPr="00CB57BE" w:rsidRDefault="00413060" w:rsidP="00413060">
    <w:pPr>
      <w:jc w:val="center"/>
      <w:rPr>
        <w:rFonts w:ascii="Arial" w:hAnsi="Arial" w:cs="Arial"/>
        <w:color w:val="FFFFFF" w:themeColor="background1"/>
        <w:sz w:val="16"/>
        <w:szCs w:val="16"/>
      </w:rPr>
    </w:pPr>
    <w:r w:rsidRPr="00AB57B2">
      <w:rPr>
        <w:rFonts w:ascii="Arial" w:hAnsi="Arial" w:cs="Arial"/>
        <w:color w:val="FFFFFF" w:themeColor="background1"/>
        <w:sz w:val="16"/>
        <w:szCs w:val="16"/>
      </w:rPr>
      <w:t xml:space="preserve">E-mail: </w:t>
    </w:r>
    <w:hyperlink r:id="rId2" w:history="1">
      <w:r w:rsidRPr="00AB57B2">
        <w:rPr>
          <w:rStyle w:val="Hyperlink"/>
          <w:rFonts w:ascii="Arial" w:hAnsi="Arial" w:cs="Arial"/>
          <w:color w:val="FFFFFF" w:themeColor="background1"/>
          <w:sz w:val="16"/>
          <w:szCs w:val="16"/>
        </w:rPr>
        <w:t>amaralengenharia@outlook.com.br</w:t>
      </w:r>
    </w:hyperlink>
    <w:r w:rsidRPr="00AB57B2">
      <w:rPr>
        <w:rFonts w:ascii="Arial" w:hAnsi="Arial" w:cs="Arial"/>
        <w:color w:val="FFFFFF" w:themeColor="background1"/>
        <w:sz w:val="16"/>
        <w:szCs w:val="16"/>
      </w:rPr>
      <w:t xml:space="preserve"> </w:t>
    </w:r>
    <w:r w:rsidRPr="00AB57B2">
      <w:rPr>
        <w:rStyle w:val="Hyperlink"/>
        <w:rFonts w:ascii="Arial" w:hAnsi="Arial" w:cs="Arial"/>
        <w:color w:val="FFFFFF" w:themeColor="background1"/>
        <w:sz w:val="16"/>
        <w:szCs w:val="16"/>
        <w:u w:val="none"/>
      </w:rPr>
      <w:t>- CNPJ: 15.591</w:t>
    </w:r>
    <w:r w:rsidRPr="00CB57BE">
      <w:rPr>
        <w:rStyle w:val="Hyperlink"/>
        <w:rFonts w:ascii="Arial" w:hAnsi="Arial" w:cs="Arial"/>
        <w:color w:val="FFFFFF" w:themeColor="background1"/>
        <w:sz w:val="16"/>
        <w:szCs w:val="16"/>
        <w:u w:val="none"/>
      </w:rPr>
      <w:t>.475/0001-77</w:t>
    </w:r>
  </w:p>
  <w:p w:rsidR="00225F83" w:rsidRDefault="00D634F8" w:rsidP="00716ADE">
    <w:pPr>
      <w:pStyle w:val="Rodap"/>
      <w:jc w:val="right"/>
    </w:pPr>
    <w:sdt>
      <w:sdtPr>
        <w:rPr>
          <w:color w:val="0000FF"/>
          <w:u w:val="single"/>
        </w:rPr>
        <w:id w:val="342283744"/>
        <w:docPartObj>
          <w:docPartGallery w:val="Page Numbers (Bottom of Page)"/>
          <w:docPartUnique/>
        </w:docPartObj>
      </w:sdtPr>
      <w:sdtEndPr/>
      <w:sdtContent>
        <w:r w:rsidR="007352CB">
          <w:fldChar w:fldCharType="begin"/>
        </w:r>
        <w:r w:rsidR="007352CB">
          <w:instrText xml:space="preserve"> PAGE   \* MERGEFORMAT </w:instrText>
        </w:r>
        <w:r w:rsidR="007352CB">
          <w:fldChar w:fldCharType="separate"/>
        </w:r>
        <w:r w:rsidR="00C26241">
          <w:rPr>
            <w:noProof/>
          </w:rPr>
          <w:t>12</w:t>
        </w:r>
        <w:r w:rsidR="007352C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4F8" w:rsidRDefault="00D634F8">
      <w:r>
        <w:separator/>
      </w:r>
    </w:p>
  </w:footnote>
  <w:footnote w:type="continuationSeparator" w:id="0">
    <w:p w:rsidR="00D634F8" w:rsidRDefault="00D63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060" w:rsidRDefault="00413060" w:rsidP="00413060">
    <w:pPr>
      <w:pStyle w:val="Cabealho"/>
      <w:jc w:val="center"/>
    </w:pPr>
  </w:p>
  <w:p w:rsidR="00D34791" w:rsidRDefault="00413060" w:rsidP="00413060">
    <w:pPr>
      <w:pStyle w:val="Cabealho"/>
      <w:jc w:val="center"/>
    </w:pPr>
    <w:r w:rsidRPr="00C25D08">
      <w:rPr>
        <w:noProof/>
      </w:rPr>
      <w:drawing>
        <wp:inline distT="0" distB="0" distL="0" distR="0" wp14:anchorId="43788844">
          <wp:extent cx="1771098" cy="513800"/>
          <wp:effectExtent l="0" t="0" r="635" b="63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098" cy="513800"/>
                  </a:xfrm>
                  <a:prstGeom prst="rect">
                    <a:avLst/>
                  </a:prstGeom>
                  <a:noFill/>
                  <a:ln>
                    <a:noFill/>
                  </a:ln>
                </pic:spPr>
              </pic:pic>
            </a:graphicData>
          </a:graphic>
        </wp:inline>
      </w:drawing>
    </w:r>
  </w:p>
  <w:p w:rsidR="00225F83" w:rsidRPr="003E63F9" w:rsidRDefault="00225F83" w:rsidP="00016A4D">
    <w:pPr>
      <w:pStyle w:val="Cabealh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44C73"/>
    <w:multiLevelType w:val="hybridMultilevel"/>
    <w:tmpl w:val="A4DC3756"/>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0F49FF"/>
    <w:multiLevelType w:val="hybridMultilevel"/>
    <w:tmpl w:val="C8727648"/>
    <w:lvl w:ilvl="0" w:tplc="45D424EC">
      <w:start w:val="1"/>
      <w:numFmt w:val="lowerLetter"/>
      <w:lvlText w:val="%1)"/>
      <w:lvlJc w:val="left"/>
      <w:pPr>
        <w:ind w:left="1778" w:hanging="360"/>
      </w:pPr>
      <w:rPr>
        <w:rFonts w:hint="default"/>
        <w:b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0C820224"/>
    <w:multiLevelType w:val="hybridMultilevel"/>
    <w:tmpl w:val="9F7836EA"/>
    <w:lvl w:ilvl="0" w:tplc="F676906A">
      <w:start w:val="1"/>
      <w:numFmt w:val="bullet"/>
      <w:lvlText w:val=""/>
      <w:lvlJc w:val="left"/>
      <w:pPr>
        <w:tabs>
          <w:tab w:val="num" w:pos="227"/>
        </w:tabs>
        <w:ind w:left="227" w:hanging="227"/>
      </w:pPr>
      <w:rPr>
        <w:rFonts w:ascii="Wingdings" w:hAnsi="Wingdings" w:hint="default"/>
        <w:color w:val="auto"/>
        <w:sz w:val="18"/>
      </w:rPr>
    </w:lvl>
    <w:lvl w:ilvl="1" w:tplc="9C2850D0">
      <w:start w:val="1"/>
      <w:numFmt w:val="bullet"/>
      <w:lvlText w:val=""/>
      <w:lvlJc w:val="left"/>
      <w:pPr>
        <w:tabs>
          <w:tab w:val="num" w:pos="227"/>
        </w:tabs>
        <w:ind w:left="227" w:hanging="227"/>
      </w:pPr>
      <w:rPr>
        <w:rFonts w:ascii="Wingdings" w:hAnsi="Wingdings" w:hint="default"/>
        <w:color w:val="auto"/>
        <w:sz w:val="18"/>
      </w:rPr>
    </w:lvl>
    <w:lvl w:ilvl="2" w:tplc="04160005" w:tentative="1">
      <w:start w:val="1"/>
      <w:numFmt w:val="bullet"/>
      <w:lvlText w:val=""/>
      <w:lvlJc w:val="left"/>
      <w:pPr>
        <w:tabs>
          <w:tab w:val="num" w:pos="2550"/>
        </w:tabs>
        <w:ind w:left="2550" w:hanging="360"/>
      </w:pPr>
      <w:rPr>
        <w:rFonts w:ascii="Wingdings" w:hAnsi="Wingdings" w:hint="default"/>
      </w:rPr>
    </w:lvl>
    <w:lvl w:ilvl="3" w:tplc="04160001" w:tentative="1">
      <w:start w:val="1"/>
      <w:numFmt w:val="bullet"/>
      <w:lvlText w:val=""/>
      <w:lvlJc w:val="left"/>
      <w:pPr>
        <w:tabs>
          <w:tab w:val="num" w:pos="3270"/>
        </w:tabs>
        <w:ind w:left="3270" w:hanging="360"/>
      </w:pPr>
      <w:rPr>
        <w:rFonts w:ascii="Symbol" w:hAnsi="Symbol" w:hint="default"/>
      </w:rPr>
    </w:lvl>
    <w:lvl w:ilvl="4" w:tplc="04160003" w:tentative="1">
      <w:start w:val="1"/>
      <w:numFmt w:val="bullet"/>
      <w:lvlText w:val="o"/>
      <w:lvlJc w:val="left"/>
      <w:pPr>
        <w:tabs>
          <w:tab w:val="num" w:pos="3990"/>
        </w:tabs>
        <w:ind w:left="3990" w:hanging="360"/>
      </w:pPr>
      <w:rPr>
        <w:rFonts w:ascii="Courier New" w:hAnsi="Courier New" w:cs="Courier New" w:hint="default"/>
      </w:rPr>
    </w:lvl>
    <w:lvl w:ilvl="5" w:tplc="04160005" w:tentative="1">
      <w:start w:val="1"/>
      <w:numFmt w:val="bullet"/>
      <w:lvlText w:val=""/>
      <w:lvlJc w:val="left"/>
      <w:pPr>
        <w:tabs>
          <w:tab w:val="num" w:pos="4710"/>
        </w:tabs>
        <w:ind w:left="4710" w:hanging="360"/>
      </w:pPr>
      <w:rPr>
        <w:rFonts w:ascii="Wingdings" w:hAnsi="Wingdings" w:hint="default"/>
      </w:rPr>
    </w:lvl>
    <w:lvl w:ilvl="6" w:tplc="04160001" w:tentative="1">
      <w:start w:val="1"/>
      <w:numFmt w:val="bullet"/>
      <w:lvlText w:val=""/>
      <w:lvlJc w:val="left"/>
      <w:pPr>
        <w:tabs>
          <w:tab w:val="num" w:pos="5430"/>
        </w:tabs>
        <w:ind w:left="5430" w:hanging="360"/>
      </w:pPr>
      <w:rPr>
        <w:rFonts w:ascii="Symbol" w:hAnsi="Symbol" w:hint="default"/>
      </w:rPr>
    </w:lvl>
    <w:lvl w:ilvl="7" w:tplc="04160003" w:tentative="1">
      <w:start w:val="1"/>
      <w:numFmt w:val="bullet"/>
      <w:lvlText w:val="o"/>
      <w:lvlJc w:val="left"/>
      <w:pPr>
        <w:tabs>
          <w:tab w:val="num" w:pos="6150"/>
        </w:tabs>
        <w:ind w:left="6150" w:hanging="360"/>
      </w:pPr>
      <w:rPr>
        <w:rFonts w:ascii="Courier New" w:hAnsi="Courier New" w:cs="Courier New" w:hint="default"/>
      </w:rPr>
    </w:lvl>
    <w:lvl w:ilvl="8" w:tplc="0416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0EE222B3"/>
    <w:multiLevelType w:val="hybridMultilevel"/>
    <w:tmpl w:val="A6D819F4"/>
    <w:lvl w:ilvl="0" w:tplc="04160017">
      <w:start w:val="1"/>
      <w:numFmt w:val="lowerLetter"/>
      <w:lvlText w:val="%1)"/>
      <w:lvlJc w:val="lef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5" w15:restartNumberingAfterBreak="0">
    <w:nsid w:val="10891938"/>
    <w:multiLevelType w:val="hybridMultilevel"/>
    <w:tmpl w:val="09E034A6"/>
    <w:lvl w:ilvl="0" w:tplc="B46AD7E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8C360A"/>
    <w:multiLevelType w:val="hybridMultilevel"/>
    <w:tmpl w:val="CE18F1FA"/>
    <w:lvl w:ilvl="0" w:tplc="69125C0C">
      <w:start w:val="1"/>
      <w:numFmt w:val="bullet"/>
      <w:lvlText w:val=""/>
      <w:lvlJc w:val="left"/>
      <w:pPr>
        <w:ind w:left="947" w:hanging="360"/>
      </w:pPr>
      <w:rPr>
        <w:rFonts w:ascii="Symbol" w:hAnsi="Symbol" w:hint="default"/>
      </w:rPr>
    </w:lvl>
    <w:lvl w:ilvl="1" w:tplc="04160003" w:tentative="1">
      <w:start w:val="1"/>
      <w:numFmt w:val="bullet"/>
      <w:lvlText w:val="o"/>
      <w:lvlJc w:val="left"/>
      <w:pPr>
        <w:ind w:left="1667" w:hanging="360"/>
      </w:pPr>
      <w:rPr>
        <w:rFonts w:ascii="Courier New" w:hAnsi="Courier New" w:cs="Courier New" w:hint="default"/>
      </w:rPr>
    </w:lvl>
    <w:lvl w:ilvl="2" w:tplc="04160005" w:tentative="1">
      <w:start w:val="1"/>
      <w:numFmt w:val="bullet"/>
      <w:lvlText w:val=""/>
      <w:lvlJc w:val="left"/>
      <w:pPr>
        <w:ind w:left="2387" w:hanging="360"/>
      </w:pPr>
      <w:rPr>
        <w:rFonts w:ascii="Wingdings" w:hAnsi="Wingdings" w:hint="default"/>
      </w:rPr>
    </w:lvl>
    <w:lvl w:ilvl="3" w:tplc="04160001" w:tentative="1">
      <w:start w:val="1"/>
      <w:numFmt w:val="bullet"/>
      <w:lvlText w:val=""/>
      <w:lvlJc w:val="left"/>
      <w:pPr>
        <w:ind w:left="3107" w:hanging="360"/>
      </w:pPr>
      <w:rPr>
        <w:rFonts w:ascii="Symbol" w:hAnsi="Symbol" w:hint="default"/>
      </w:rPr>
    </w:lvl>
    <w:lvl w:ilvl="4" w:tplc="04160003" w:tentative="1">
      <w:start w:val="1"/>
      <w:numFmt w:val="bullet"/>
      <w:lvlText w:val="o"/>
      <w:lvlJc w:val="left"/>
      <w:pPr>
        <w:ind w:left="3827" w:hanging="360"/>
      </w:pPr>
      <w:rPr>
        <w:rFonts w:ascii="Courier New" w:hAnsi="Courier New" w:cs="Courier New" w:hint="default"/>
      </w:rPr>
    </w:lvl>
    <w:lvl w:ilvl="5" w:tplc="04160005" w:tentative="1">
      <w:start w:val="1"/>
      <w:numFmt w:val="bullet"/>
      <w:lvlText w:val=""/>
      <w:lvlJc w:val="left"/>
      <w:pPr>
        <w:ind w:left="4547" w:hanging="360"/>
      </w:pPr>
      <w:rPr>
        <w:rFonts w:ascii="Wingdings" w:hAnsi="Wingdings" w:hint="default"/>
      </w:rPr>
    </w:lvl>
    <w:lvl w:ilvl="6" w:tplc="04160001" w:tentative="1">
      <w:start w:val="1"/>
      <w:numFmt w:val="bullet"/>
      <w:lvlText w:val=""/>
      <w:lvlJc w:val="left"/>
      <w:pPr>
        <w:ind w:left="5267" w:hanging="360"/>
      </w:pPr>
      <w:rPr>
        <w:rFonts w:ascii="Symbol" w:hAnsi="Symbol" w:hint="default"/>
      </w:rPr>
    </w:lvl>
    <w:lvl w:ilvl="7" w:tplc="04160003" w:tentative="1">
      <w:start w:val="1"/>
      <w:numFmt w:val="bullet"/>
      <w:lvlText w:val="o"/>
      <w:lvlJc w:val="left"/>
      <w:pPr>
        <w:ind w:left="5987" w:hanging="360"/>
      </w:pPr>
      <w:rPr>
        <w:rFonts w:ascii="Courier New" w:hAnsi="Courier New" w:cs="Courier New" w:hint="default"/>
      </w:rPr>
    </w:lvl>
    <w:lvl w:ilvl="8" w:tplc="04160005" w:tentative="1">
      <w:start w:val="1"/>
      <w:numFmt w:val="bullet"/>
      <w:lvlText w:val=""/>
      <w:lvlJc w:val="left"/>
      <w:pPr>
        <w:ind w:left="6707" w:hanging="360"/>
      </w:pPr>
      <w:rPr>
        <w:rFonts w:ascii="Wingdings" w:hAnsi="Wingdings" w:hint="default"/>
      </w:rPr>
    </w:lvl>
  </w:abstractNum>
  <w:abstractNum w:abstractNumId="7" w15:restartNumberingAfterBreak="0">
    <w:nsid w:val="19CE39AD"/>
    <w:multiLevelType w:val="hybridMultilevel"/>
    <w:tmpl w:val="854E95CE"/>
    <w:lvl w:ilvl="0" w:tplc="8078E2B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5F3F86"/>
    <w:multiLevelType w:val="hybridMultilevel"/>
    <w:tmpl w:val="6980EF6C"/>
    <w:lvl w:ilvl="0" w:tplc="69125C0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D66B36"/>
    <w:multiLevelType w:val="hybridMultilevel"/>
    <w:tmpl w:val="700A90D4"/>
    <w:lvl w:ilvl="0" w:tplc="1FE6338E">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347115"/>
    <w:multiLevelType w:val="hybridMultilevel"/>
    <w:tmpl w:val="775A1246"/>
    <w:lvl w:ilvl="0" w:tplc="69E4CE40">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510308"/>
    <w:multiLevelType w:val="hybridMultilevel"/>
    <w:tmpl w:val="E95AB6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7686E1D"/>
    <w:multiLevelType w:val="hybridMultilevel"/>
    <w:tmpl w:val="8DAA14F4"/>
    <w:lvl w:ilvl="0" w:tplc="BF7A1BA0">
      <w:start w:val="1"/>
      <w:numFmt w:val="bullet"/>
      <w:lvlText w:val=""/>
      <w:lvlJc w:val="left"/>
      <w:pPr>
        <w:tabs>
          <w:tab w:val="num" w:pos="227"/>
        </w:tabs>
        <w:ind w:left="227" w:hanging="227"/>
      </w:pPr>
      <w:rPr>
        <w:rFonts w:ascii="Wingdings" w:hAnsi="Wingdings" w:hint="default"/>
        <w:color w:val="auto"/>
        <w:sz w:val="18"/>
      </w:rPr>
    </w:lvl>
    <w:lvl w:ilvl="1" w:tplc="0416000F">
      <w:start w:val="1"/>
      <w:numFmt w:val="decimal"/>
      <w:lvlText w:val="%2."/>
      <w:lvlJc w:val="left"/>
      <w:pPr>
        <w:tabs>
          <w:tab w:val="num" w:pos="1830"/>
        </w:tabs>
        <w:ind w:left="1830" w:hanging="360"/>
      </w:pPr>
      <w:rPr>
        <w:rFonts w:hint="default"/>
        <w:color w:val="auto"/>
        <w:sz w:val="18"/>
      </w:rPr>
    </w:lvl>
    <w:lvl w:ilvl="2" w:tplc="04160005" w:tentative="1">
      <w:start w:val="1"/>
      <w:numFmt w:val="bullet"/>
      <w:lvlText w:val=""/>
      <w:lvlJc w:val="left"/>
      <w:pPr>
        <w:tabs>
          <w:tab w:val="num" w:pos="2550"/>
        </w:tabs>
        <w:ind w:left="2550" w:hanging="360"/>
      </w:pPr>
      <w:rPr>
        <w:rFonts w:ascii="Wingdings" w:hAnsi="Wingdings" w:hint="default"/>
      </w:rPr>
    </w:lvl>
    <w:lvl w:ilvl="3" w:tplc="04160001" w:tentative="1">
      <w:start w:val="1"/>
      <w:numFmt w:val="bullet"/>
      <w:lvlText w:val=""/>
      <w:lvlJc w:val="left"/>
      <w:pPr>
        <w:tabs>
          <w:tab w:val="num" w:pos="3270"/>
        </w:tabs>
        <w:ind w:left="3270" w:hanging="360"/>
      </w:pPr>
      <w:rPr>
        <w:rFonts w:ascii="Symbol" w:hAnsi="Symbol" w:hint="default"/>
      </w:rPr>
    </w:lvl>
    <w:lvl w:ilvl="4" w:tplc="04160003" w:tentative="1">
      <w:start w:val="1"/>
      <w:numFmt w:val="bullet"/>
      <w:lvlText w:val="o"/>
      <w:lvlJc w:val="left"/>
      <w:pPr>
        <w:tabs>
          <w:tab w:val="num" w:pos="3990"/>
        </w:tabs>
        <w:ind w:left="3990" w:hanging="360"/>
      </w:pPr>
      <w:rPr>
        <w:rFonts w:ascii="Courier New" w:hAnsi="Courier New" w:cs="Courier New" w:hint="default"/>
      </w:rPr>
    </w:lvl>
    <w:lvl w:ilvl="5" w:tplc="04160005" w:tentative="1">
      <w:start w:val="1"/>
      <w:numFmt w:val="bullet"/>
      <w:lvlText w:val=""/>
      <w:lvlJc w:val="left"/>
      <w:pPr>
        <w:tabs>
          <w:tab w:val="num" w:pos="4710"/>
        </w:tabs>
        <w:ind w:left="4710" w:hanging="360"/>
      </w:pPr>
      <w:rPr>
        <w:rFonts w:ascii="Wingdings" w:hAnsi="Wingdings" w:hint="default"/>
      </w:rPr>
    </w:lvl>
    <w:lvl w:ilvl="6" w:tplc="04160001" w:tentative="1">
      <w:start w:val="1"/>
      <w:numFmt w:val="bullet"/>
      <w:lvlText w:val=""/>
      <w:lvlJc w:val="left"/>
      <w:pPr>
        <w:tabs>
          <w:tab w:val="num" w:pos="5430"/>
        </w:tabs>
        <w:ind w:left="5430" w:hanging="360"/>
      </w:pPr>
      <w:rPr>
        <w:rFonts w:ascii="Symbol" w:hAnsi="Symbol" w:hint="default"/>
      </w:rPr>
    </w:lvl>
    <w:lvl w:ilvl="7" w:tplc="04160003" w:tentative="1">
      <w:start w:val="1"/>
      <w:numFmt w:val="bullet"/>
      <w:lvlText w:val="o"/>
      <w:lvlJc w:val="left"/>
      <w:pPr>
        <w:tabs>
          <w:tab w:val="num" w:pos="6150"/>
        </w:tabs>
        <w:ind w:left="6150" w:hanging="360"/>
      </w:pPr>
      <w:rPr>
        <w:rFonts w:ascii="Courier New" w:hAnsi="Courier New" w:cs="Courier New" w:hint="default"/>
      </w:rPr>
    </w:lvl>
    <w:lvl w:ilvl="8" w:tplc="04160005" w:tentative="1">
      <w:start w:val="1"/>
      <w:numFmt w:val="bullet"/>
      <w:lvlText w:val=""/>
      <w:lvlJc w:val="left"/>
      <w:pPr>
        <w:tabs>
          <w:tab w:val="num" w:pos="6870"/>
        </w:tabs>
        <w:ind w:left="6870" w:hanging="360"/>
      </w:pPr>
      <w:rPr>
        <w:rFonts w:ascii="Wingdings" w:hAnsi="Wingdings" w:hint="default"/>
      </w:rPr>
    </w:lvl>
  </w:abstractNum>
  <w:abstractNum w:abstractNumId="13" w15:restartNumberingAfterBreak="0">
    <w:nsid w:val="2B8B3B9C"/>
    <w:multiLevelType w:val="hybridMultilevel"/>
    <w:tmpl w:val="5B88CAD8"/>
    <w:lvl w:ilvl="0" w:tplc="99BAFAC0">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AB6E26"/>
    <w:multiLevelType w:val="hybridMultilevel"/>
    <w:tmpl w:val="EFCA98F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67D1A5E"/>
    <w:multiLevelType w:val="hybridMultilevel"/>
    <w:tmpl w:val="B486FC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207ED5"/>
    <w:multiLevelType w:val="multilevel"/>
    <w:tmpl w:val="981841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072" w:hanging="504"/>
      </w:pPr>
      <w:rPr>
        <w:rFonts w:ascii="Times New Roman" w:hAnsi="Times New Roman" w:cs="Times New Roman"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593025"/>
    <w:multiLevelType w:val="hybridMultilevel"/>
    <w:tmpl w:val="8272C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2395963"/>
    <w:multiLevelType w:val="hybridMultilevel"/>
    <w:tmpl w:val="0442A9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2F20A52"/>
    <w:multiLevelType w:val="hybridMultilevel"/>
    <w:tmpl w:val="690C5664"/>
    <w:lvl w:ilvl="0" w:tplc="9450295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4C360098"/>
    <w:multiLevelType w:val="hybridMultilevel"/>
    <w:tmpl w:val="769825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054C2B"/>
    <w:multiLevelType w:val="hybridMultilevel"/>
    <w:tmpl w:val="84F651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0FB0082"/>
    <w:multiLevelType w:val="hybridMultilevel"/>
    <w:tmpl w:val="045473FC"/>
    <w:lvl w:ilvl="0" w:tplc="3EE6924C">
      <w:start w:val="5"/>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3E130E8"/>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59F0ADD"/>
    <w:multiLevelType w:val="hybridMultilevel"/>
    <w:tmpl w:val="E6F291F0"/>
    <w:lvl w:ilvl="0" w:tplc="6698741C">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7C61478"/>
    <w:multiLevelType w:val="hybridMultilevel"/>
    <w:tmpl w:val="D930C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5763749"/>
    <w:multiLevelType w:val="hybridMultilevel"/>
    <w:tmpl w:val="3AC4DB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5CA320F"/>
    <w:multiLevelType w:val="hybridMultilevel"/>
    <w:tmpl w:val="73E48DE4"/>
    <w:lvl w:ilvl="0" w:tplc="04160017">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8" w15:restartNumberingAfterBreak="0">
    <w:nsid w:val="6BD04CB6"/>
    <w:multiLevelType w:val="hybridMultilevel"/>
    <w:tmpl w:val="27E61D68"/>
    <w:lvl w:ilvl="0" w:tplc="A6241B22">
      <w:start w:val="1"/>
      <w:numFmt w:val="lowerLetter"/>
      <w:lvlText w:val="%1)"/>
      <w:lvlJc w:val="left"/>
      <w:pPr>
        <w:ind w:left="1077" w:hanging="360"/>
      </w:pPr>
      <w:rPr>
        <w:b/>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29" w15:restartNumberingAfterBreak="0">
    <w:nsid w:val="6D511CCF"/>
    <w:multiLevelType w:val="hybridMultilevel"/>
    <w:tmpl w:val="CEA2D5B4"/>
    <w:lvl w:ilvl="0" w:tplc="69125C0C">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D7744B2"/>
    <w:multiLevelType w:val="multilevel"/>
    <w:tmpl w:val="2FC2832A"/>
    <w:lvl w:ilvl="0">
      <w:start w:val="1"/>
      <w:numFmt w:val="decimal"/>
      <w:lvlText w:val="2.%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7F2874"/>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15"/>
  </w:num>
  <w:num w:numId="3">
    <w:abstractNumId w:val="22"/>
  </w:num>
  <w:num w:numId="4">
    <w:abstractNumId w:val="30"/>
  </w:num>
  <w:num w:numId="5">
    <w:abstractNumId w:val="16"/>
  </w:num>
  <w:num w:numId="6">
    <w:abstractNumId w:val="28"/>
  </w:num>
  <w:num w:numId="7">
    <w:abstractNumId w:val="8"/>
  </w:num>
  <w:num w:numId="8">
    <w:abstractNumId w:val="7"/>
  </w:num>
  <w:num w:numId="9">
    <w:abstractNumId w:val="4"/>
  </w:num>
  <w:num w:numId="10">
    <w:abstractNumId w:val="23"/>
  </w:num>
  <w:num w:numId="11">
    <w:abstractNumId w:val="14"/>
  </w:num>
  <w:num w:numId="12">
    <w:abstractNumId w:val="26"/>
  </w:num>
  <w:num w:numId="13">
    <w:abstractNumId w:val="31"/>
  </w:num>
  <w:num w:numId="14">
    <w:abstractNumId w:val="24"/>
  </w:num>
  <w:num w:numId="15">
    <w:abstractNumId w:val="25"/>
  </w:num>
  <w:num w:numId="16">
    <w:abstractNumId w:val="0"/>
  </w:num>
  <w:num w:numId="17">
    <w:abstractNumId w:val="6"/>
  </w:num>
  <w:num w:numId="18">
    <w:abstractNumId w:val="29"/>
  </w:num>
  <w:num w:numId="19">
    <w:abstractNumId w:val="21"/>
  </w:num>
  <w:num w:numId="20">
    <w:abstractNumId w:val="10"/>
  </w:num>
  <w:num w:numId="21">
    <w:abstractNumId w:val="5"/>
  </w:num>
  <w:num w:numId="22">
    <w:abstractNumId w:val="13"/>
  </w:num>
  <w:num w:numId="23">
    <w:abstractNumId w:val="9"/>
  </w:num>
  <w:num w:numId="24">
    <w:abstractNumId w:val="18"/>
  </w:num>
  <w:num w:numId="25">
    <w:abstractNumId w:val="17"/>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
  </w:num>
  <w:num w:numId="33">
    <w:abstractNumId w:val="11"/>
  </w:num>
  <w:num w:numId="34">
    <w:abstractNumId w:val="27"/>
  </w:num>
  <w:num w:numId="35">
    <w:abstractNumId w:val="2"/>
  </w:num>
  <w:num w:numId="36">
    <w:abstractNumId w:val="19"/>
  </w:num>
  <w:num w:numId="37">
    <w:abstractNumId w:val="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7C"/>
    <w:rsid w:val="00001A8A"/>
    <w:rsid w:val="00001F4E"/>
    <w:rsid w:val="00002944"/>
    <w:rsid w:val="000051EC"/>
    <w:rsid w:val="0001124E"/>
    <w:rsid w:val="00014100"/>
    <w:rsid w:val="00014B97"/>
    <w:rsid w:val="00015C29"/>
    <w:rsid w:val="00016A4D"/>
    <w:rsid w:val="00021169"/>
    <w:rsid w:val="00024356"/>
    <w:rsid w:val="0002435E"/>
    <w:rsid w:val="0002466D"/>
    <w:rsid w:val="00026067"/>
    <w:rsid w:val="000260E0"/>
    <w:rsid w:val="000269CA"/>
    <w:rsid w:val="0003591B"/>
    <w:rsid w:val="000414E6"/>
    <w:rsid w:val="0004197A"/>
    <w:rsid w:val="00043341"/>
    <w:rsid w:val="0004450A"/>
    <w:rsid w:val="00044971"/>
    <w:rsid w:val="00045A19"/>
    <w:rsid w:val="00053BA7"/>
    <w:rsid w:val="00054DB4"/>
    <w:rsid w:val="00055254"/>
    <w:rsid w:val="00055941"/>
    <w:rsid w:val="00056E4D"/>
    <w:rsid w:val="00060609"/>
    <w:rsid w:val="00070D06"/>
    <w:rsid w:val="00070DC5"/>
    <w:rsid w:val="00071CFE"/>
    <w:rsid w:val="00071E60"/>
    <w:rsid w:val="00071E92"/>
    <w:rsid w:val="0007391E"/>
    <w:rsid w:val="00077E0D"/>
    <w:rsid w:val="00082194"/>
    <w:rsid w:val="00082206"/>
    <w:rsid w:val="00082FB7"/>
    <w:rsid w:val="0008400B"/>
    <w:rsid w:val="00084A72"/>
    <w:rsid w:val="00084F0C"/>
    <w:rsid w:val="00085F6F"/>
    <w:rsid w:val="000860A2"/>
    <w:rsid w:val="00086246"/>
    <w:rsid w:val="00092403"/>
    <w:rsid w:val="000A2CBC"/>
    <w:rsid w:val="000A4FE6"/>
    <w:rsid w:val="000A5E2F"/>
    <w:rsid w:val="000A67C7"/>
    <w:rsid w:val="000A7335"/>
    <w:rsid w:val="000A7E68"/>
    <w:rsid w:val="000B4643"/>
    <w:rsid w:val="000B6BFE"/>
    <w:rsid w:val="000B6C6A"/>
    <w:rsid w:val="000C057B"/>
    <w:rsid w:val="000C4A48"/>
    <w:rsid w:val="000D1800"/>
    <w:rsid w:val="000D32FB"/>
    <w:rsid w:val="000E2119"/>
    <w:rsid w:val="000E2163"/>
    <w:rsid w:val="000E740D"/>
    <w:rsid w:val="000E75C0"/>
    <w:rsid w:val="000F0084"/>
    <w:rsid w:val="000F4495"/>
    <w:rsid w:val="000F7A26"/>
    <w:rsid w:val="0010010A"/>
    <w:rsid w:val="001002E7"/>
    <w:rsid w:val="00101CA9"/>
    <w:rsid w:val="001043BC"/>
    <w:rsid w:val="0011154A"/>
    <w:rsid w:val="001148F1"/>
    <w:rsid w:val="001157FA"/>
    <w:rsid w:val="00115B60"/>
    <w:rsid w:val="00117473"/>
    <w:rsid w:val="001200EC"/>
    <w:rsid w:val="001210ED"/>
    <w:rsid w:val="00121289"/>
    <w:rsid w:val="001212DB"/>
    <w:rsid w:val="0012303A"/>
    <w:rsid w:val="00123EB5"/>
    <w:rsid w:val="001276C6"/>
    <w:rsid w:val="00131475"/>
    <w:rsid w:val="001325D1"/>
    <w:rsid w:val="00132A72"/>
    <w:rsid w:val="001349C6"/>
    <w:rsid w:val="001376FD"/>
    <w:rsid w:val="00137CC0"/>
    <w:rsid w:val="00141464"/>
    <w:rsid w:val="00142A1E"/>
    <w:rsid w:val="00146989"/>
    <w:rsid w:val="00155695"/>
    <w:rsid w:val="00156097"/>
    <w:rsid w:val="00160BC5"/>
    <w:rsid w:val="0016267E"/>
    <w:rsid w:val="00162A01"/>
    <w:rsid w:val="00163A25"/>
    <w:rsid w:val="00163C22"/>
    <w:rsid w:val="00164A11"/>
    <w:rsid w:val="00165750"/>
    <w:rsid w:val="00165E00"/>
    <w:rsid w:val="001671C1"/>
    <w:rsid w:val="00170A8A"/>
    <w:rsid w:val="00174436"/>
    <w:rsid w:val="00176883"/>
    <w:rsid w:val="001770E8"/>
    <w:rsid w:val="00177113"/>
    <w:rsid w:val="00180F3C"/>
    <w:rsid w:val="001820C8"/>
    <w:rsid w:val="00183BD9"/>
    <w:rsid w:val="00184212"/>
    <w:rsid w:val="0018799B"/>
    <w:rsid w:val="00194D3A"/>
    <w:rsid w:val="001977EA"/>
    <w:rsid w:val="001A2179"/>
    <w:rsid w:val="001A44D0"/>
    <w:rsid w:val="001A46F1"/>
    <w:rsid w:val="001A4DED"/>
    <w:rsid w:val="001B02AD"/>
    <w:rsid w:val="001B3F3E"/>
    <w:rsid w:val="001B6935"/>
    <w:rsid w:val="001C2027"/>
    <w:rsid w:val="001C4289"/>
    <w:rsid w:val="001C4378"/>
    <w:rsid w:val="001C520F"/>
    <w:rsid w:val="001C53B4"/>
    <w:rsid w:val="001D0079"/>
    <w:rsid w:val="001D154A"/>
    <w:rsid w:val="001D2414"/>
    <w:rsid w:val="001D28BA"/>
    <w:rsid w:val="001D5B19"/>
    <w:rsid w:val="001D5E9A"/>
    <w:rsid w:val="001D71A2"/>
    <w:rsid w:val="001E0DB8"/>
    <w:rsid w:val="001E7E64"/>
    <w:rsid w:val="001F5276"/>
    <w:rsid w:val="001F7AD1"/>
    <w:rsid w:val="00203D66"/>
    <w:rsid w:val="00204335"/>
    <w:rsid w:val="002050BA"/>
    <w:rsid w:val="0020523C"/>
    <w:rsid w:val="0020607A"/>
    <w:rsid w:val="0020763C"/>
    <w:rsid w:val="002109E7"/>
    <w:rsid w:val="00211EEF"/>
    <w:rsid w:val="00215F95"/>
    <w:rsid w:val="002209B6"/>
    <w:rsid w:val="00221713"/>
    <w:rsid w:val="00222887"/>
    <w:rsid w:val="002229CE"/>
    <w:rsid w:val="002253E2"/>
    <w:rsid w:val="002257B3"/>
    <w:rsid w:val="00225F83"/>
    <w:rsid w:val="002301BF"/>
    <w:rsid w:val="00234CD9"/>
    <w:rsid w:val="00240058"/>
    <w:rsid w:val="0024475D"/>
    <w:rsid w:val="00244D30"/>
    <w:rsid w:val="00244EC4"/>
    <w:rsid w:val="00246BFE"/>
    <w:rsid w:val="00246C59"/>
    <w:rsid w:val="0024740A"/>
    <w:rsid w:val="00250B64"/>
    <w:rsid w:val="00253F81"/>
    <w:rsid w:val="0026059E"/>
    <w:rsid w:val="00263651"/>
    <w:rsid w:val="00266C21"/>
    <w:rsid w:val="002676CE"/>
    <w:rsid w:val="00271318"/>
    <w:rsid w:val="0027132A"/>
    <w:rsid w:val="0027287D"/>
    <w:rsid w:val="00274A21"/>
    <w:rsid w:val="00275B8B"/>
    <w:rsid w:val="002764D2"/>
    <w:rsid w:val="002769B9"/>
    <w:rsid w:val="00281B0B"/>
    <w:rsid w:val="002837A9"/>
    <w:rsid w:val="00286B6C"/>
    <w:rsid w:val="00290791"/>
    <w:rsid w:val="00293B26"/>
    <w:rsid w:val="00297796"/>
    <w:rsid w:val="002A7173"/>
    <w:rsid w:val="002B233A"/>
    <w:rsid w:val="002B5C82"/>
    <w:rsid w:val="002B610C"/>
    <w:rsid w:val="002B68C0"/>
    <w:rsid w:val="002B6E19"/>
    <w:rsid w:val="002B7222"/>
    <w:rsid w:val="002C0167"/>
    <w:rsid w:val="002C26CB"/>
    <w:rsid w:val="002C34FC"/>
    <w:rsid w:val="002D04DE"/>
    <w:rsid w:val="002D2261"/>
    <w:rsid w:val="002D3AF4"/>
    <w:rsid w:val="002D3E5D"/>
    <w:rsid w:val="002D42BE"/>
    <w:rsid w:val="002E16C3"/>
    <w:rsid w:val="002E4BCF"/>
    <w:rsid w:val="002E5DC6"/>
    <w:rsid w:val="002F04AE"/>
    <w:rsid w:val="002F099A"/>
    <w:rsid w:val="00300B13"/>
    <w:rsid w:val="00302348"/>
    <w:rsid w:val="003037DD"/>
    <w:rsid w:val="003051B5"/>
    <w:rsid w:val="00306E97"/>
    <w:rsid w:val="003103D9"/>
    <w:rsid w:val="003108E5"/>
    <w:rsid w:val="003121B5"/>
    <w:rsid w:val="00312C15"/>
    <w:rsid w:val="0031753D"/>
    <w:rsid w:val="003206CC"/>
    <w:rsid w:val="00331221"/>
    <w:rsid w:val="00331675"/>
    <w:rsid w:val="0033169A"/>
    <w:rsid w:val="0033220C"/>
    <w:rsid w:val="0033535F"/>
    <w:rsid w:val="0033666C"/>
    <w:rsid w:val="00341108"/>
    <w:rsid w:val="003421CE"/>
    <w:rsid w:val="003422F2"/>
    <w:rsid w:val="00343306"/>
    <w:rsid w:val="00344A32"/>
    <w:rsid w:val="0034619C"/>
    <w:rsid w:val="0035026A"/>
    <w:rsid w:val="0035243E"/>
    <w:rsid w:val="00354A6D"/>
    <w:rsid w:val="0035500C"/>
    <w:rsid w:val="00357EFA"/>
    <w:rsid w:val="00365409"/>
    <w:rsid w:val="00367AE9"/>
    <w:rsid w:val="003702CC"/>
    <w:rsid w:val="003704C9"/>
    <w:rsid w:val="003706F0"/>
    <w:rsid w:val="0037303B"/>
    <w:rsid w:val="00375DFC"/>
    <w:rsid w:val="003769C8"/>
    <w:rsid w:val="00377DC4"/>
    <w:rsid w:val="00382366"/>
    <w:rsid w:val="00383C92"/>
    <w:rsid w:val="00386F1E"/>
    <w:rsid w:val="0038710C"/>
    <w:rsid w:val="00387125"/>
    <w:rsid w:val="00387424"/>
    <w:rsid w:val="0039011E"/>
    <w:rsid w:val="003A0C1D"/>
    <w:rsid w:val="003A1480"/>
    <w:rsid w:val="003A38F0"/>
    <w:rsid w:val="003A54FD"/>
    <w:rsid w:val="003A561D"/>
    <w:rsid w:val="003A79D9"/>
    <w:rsid w:val="003A7E7A"/>
    <w:rsid w:val="003B44F3"/>
    <w:rsid w:val="003B45DF"/>
    <w:rsid w:val="003B7695"/>
    <w:rsid w:val="003C1B8F"/>
    <w:rsid w:val="003C6360"/>
    <w:rsid w:val="003C6433"/>
    <w:rsid w:val="003C7FE0"/>
    <w:rsid w:val="003D1450"/>
    <w:rsid w:val="003D3571"/>
    <w:rsid w:val="003E1443"/>
    <w:rsid w:val="003E2A24"/>
    <w:rsid w:val="003E4416"/>
    <w:rsid w:val="003E48FA"/>
    <w:rsid w:val="003E527F"/>
    <w:rsid w:val="003E5389"/>
    <w:rsid w:val="003E5584"/>
    <w:rsid w:val="003E63F9"/>
    <w:rsid w:val="003E70C2"/>
    <w:rsid w:val="003F1AF4"/>
    <w:rsid w:val="003F4CD1"/>
    <w:rsid w:val="003F6966"/>
    <w:rsid w:val="003F6B51"/>
    <w:rsid w:val="00400553"/>
    <w:rsid w:val="0040299B"/>
    <w:rsid w:val="00406FD1"/>
    <w:rsid w:val="0041026D"/>
    <w:rsid w:val="00413060"/>
    <w:rsid w:val="004159F7"/>
    <w:rsid w:val="004167F2"/>
    <w:rsid w:val="00420D5B"/>
    <w:rsid w:val="00421C82"/>
    <w:rsid w:val="00421D68"/>
    <w:rsid w:val="00422A2C"/>
    <w:rsid w:val="004232D2"/>
    <w:rsid w:val="00424721"/>
    <w:rsid w:val="00424B99"/>
    <w:rsid w:val="00430299"/>
    <w:rsid w:val="0043123F"/>
    <w:rsid w:val="004313D6"/>
    <w:rsid w:val="00432A96"/>
    <w:rsid w:val="00432E31"/>
    <w:rsid w:val="00434A98"/>
    <w:rsid w:val="00434AD0"/>
    <w:rsid w:val="00434E97"/>
    <w:rsid w:val="00435BD7"/>
    <w:rsid w:val="00435FD4"/>
    <w:rsid w:val="00436487"/>
    <w:rsid w:val="00440379"/>
    <w:rsid w:val="00441ED9"/>
    <w:rsid w:val="00442FFF"/>
    <w:rsid w:val="00443261"/>
    <w:rsid w:val="00443D90"/>
    <w:rsid w:val="00446E39"/>
    <w:rsid w:val="00447823"/>
    <w:rsid w:val="004545EE"/>
    <w:rsid w:val="0045501A"/>
    <w:rsid w:val="0045502B"/>
    <w:rsid w:val="004575EF"/>
    <w:rsid w:val="00460D27"/>
    <w:rsid w:val="0047503B"/>
    <w:rsid w:val="00477F04"/>
    <w:rsid w:val="00482340"/>
    <w:rsid w:val="00485469"/>
    <w:rsid w:val="0048724E"/>
    <w:rsid w:val="0049105C"/>
    <w:rsid w:val="004963E5"/>
    <w:rsid w:val="004A1867"/>
    <w:rsid w:val="004A22D2"/>
    <w:rsid w:val="004A2C52"/>
    <w:rsid w:val="004A6165"/>
    <w:rsid w:val="004B1D8C"/>
    <w:rsid w:val="004B223C"/>
    <w:rsid w:val="004B23E5"/>
    <w:rsid w:val="004B3455"/>
    <w:rsid w:val="004B5A08"/>
    <w:rsid w:val="004B667C"/>
    <w:rsid w:val="004D17F6"/>
    <w:rsid w:val="004D49D1"/>
    <w:rsid w:val="004D4A98"/>
    <w:rsid w:val="004D737C"/>
    <w:rsid w:val="004D7908"/>
    <w:rsid w:val="004E042B"/>
    <w:rsid w:val="004E5803"/>
    <w:rsid w:val="004E7317"/>
    <w:rsid w:val="004F262D"/>
    <w:rsid w:val="004F4740"/>
    <w:rsid w:val="004F74CE"/>
    <w:rsid w:val="0050219A"/>
    <w:rsid w:val="00504EDB"/>
    <w:rsid w:val="00506689"/>
    <w:rsid w:val="00510D4C"/>
    <w:rsid w:val="0051449E"/>
    <w:rsid w:val="0051594A"/>
    <w:rsid w:val="00523C7E"/>
    <w:rsid w:val="00527DF8"/>
    <w:rsid w:val="00530B29"/>
    <w:rsid w:val="00535132"/>
    <w:rsid w:val="00545CD8"/>
    <w:rsid w:val="005507D8"/>
    <w:rsid w:val="00550A74"/>
    <w:rsid w:val="005528B6"/>
    <w:rsid w:val="00557BA7"/>
    <w:rsid w:val="005608D0"/>
    <w:rsid w:val="00564BD8"/>
    <w:rsid w:val="005701F1"/>
    <w:rsid w:val="005756E0"/>
    <w:rsid w:val="00577341"/>
    <w:rsid w:val="00582568"/>
    <w:rsid w:val="00583316"/>
    <w:rsid w:val="0058388D"/>
    <w:rsid w:val="0059025D"/>
    <w:rsid w:val="005903F3"/>
    <w:rsid w:val="00590C32"/>
    <w:rsid w:val="00595264"/>
    <w:rsid w:val="00595A6E"/>
    <w:rsid w:val="00596DF4"/>
    <w:rsid w:val="00596E41"/>
    <w:rsid w:val="005975EC"/>
    <w:rsid w:val="005977F6"/>
    <w:rsid w:val="005A124E"/>
    <w:rsid w:val="005A46B7"/>
    <w:rsid w:val="005A5AE3"/>
    <w:rsid w:val="005A6173"/>
    <w:rsid w:val="005B5606"/>
    <w:rsid w:val="005C433E"/>
    <w:rsid w:val="005C654D"/>
    <w:rsid w:val="005D09D6"/>
    <w:rsid w:val="005D3A95"/>
    <w:rsid w:val="005D4306"/>
    <w:rsid w:val="005D44F4"/>
    <w:rsid w:val="005D5F65"/>
    <w:rsid w:val="005D67B8"/>
    <w:rsid w:val="005E1E1C"/>
    <w:rsid w:val="005E4EFE"/>
    <w:rsid w:val="005E5DDA"/>
    <w:rsid w:val="005E7B4C"/>
    <w:rsid w:val="005E7C37"/>
    <w:rsid w:val="005F0E4B"/>
    <w:rsid w:val="005F23D9"/>
    <w:rsid w:val="005F372C"/>
    <w:rsid w:val="00602180"/>
    <w:rsid w:val="0060300E"/>
    <w:rsid w:val="00605B7A"/>
    <w:rsid w:val="006105F5"/>
    <w:rsid w:val="00610CAC"/>
    <w:rsid w:val="00611A6C"/>
    <w:rsid w:val="00613ADB"/>
    <w:rsid w:val="00613CAB"/>
    <w:rsid w:val="00615F41"/>
    <w:rsid w:val="00625942"/>
    <w:rsid w:val="00632AE3"/>
    <w:rsid w:val="0063786F"/>
    <w:rsid w:val="0063796A"/>
    <w:rsid w:val="00642E68"/>
    <w:rsid w:val="006434F3"/>
    <w:rsid w:val="00643D28"/>
    <w:rsid w:val="00645E28"/>
    <w:rsid w:val="0065016B"/>
    <w:rsid w:val="006523B9"/>
    <w:rsid w:val="0065311D"/>
    <w:rsid w:val="0065312A"/>
    <w:rsid w:val="00654AB3"/>
    <w:rsid w:val="00657EDE"/>
    <w:rsid w:val="0066090D"/>
    <w:rsid w:val="006667FB"/>
    <w:rsid w:val="00670BA8"/>
    <w:rsid w:val="0067178C"/>
    <w:rsid w:val="00672A6D"/>
    <w:rsid w:val="00677F20"/>
    <w:rsid w:val="00685E41"/>
    <w:rsid w:val="00686AA8"/>
    <w:rsid w:val="00687093"/>
    <w:rsid w:val="00690198"/>
    <w:rsid w:val="00690F8A"/>
    <w:rsid w:val="0069630F"/>
    <w:rsid w:val="006974AC"/>
    <w:rsid w:val="006A14D2"/>
    <w:rsid w:val="006A2B3C"/>
    <w:rsid w:val="006B0357"/>
    <w:rsid w:val="006B04DE"/>
    <w:rsid w:val="006B404D"/>
    <w:rsid w:val="006B4198"/>
    <w:rsid w:val="006B72FD"/>
    <w:rsid w:val="006C0C64"/>
    <w:rsid w:val="006C1A9C"/>
    <w:rsid w:val="006C2645"/>
    <w:rsid w:val="006C37F3"/>
    <w:rsid w:val="006C3991"/>
    <w:rsid w:val="006D1207"/>
    <w:rsid w:val="006D1C63"/>
    <w:rsid w:val="006D24EA"/>
    <w:rsid w:val="006D500D"/>
    <w:rsid w:val="006D6DFB"/>
    <w:rsid w:val="006E01CD"/>
    <w:rsid w:val="006E43AD"/>
    <w:rsid w:val="006F4CA4"/>
    <w:rsid w:val="006F5AC9"/>
    <w:rsid w:val="006F6775"/>
    <w:rsid w:val="00702B67"/>
    <w:rsid w:val="007035DC"/>
    <w:rsid w:val="00711A5A"/>
    <w:rsid w:val="0071235B"/>
    <w:rsid w:val="00713B9A"/>
    <w:rsid w:val="00716ADE"/>
    <w:rsid w:val="007200AF"/>
    <w:rsid w:val="00720BB3"/>
    <w:rsid w:val="00722D60"/>
    <w:rsid w:val="007260C4"/>
    <w:rsid w:val="007322C0"/>
    <w:rsid w:val="007352CB"/>
    <w:rsid w:val="00736F29"/>
    <w:rsid w:val="007378E2"/>
    <w:rsid w:val="00751509"/>
    <w:rsid w:val="00754C3E"/>
    <w:rsid w:val="00755E20"/>
    <w:rsid w:val="007618D8"/>
    <w:rsid w:val="00761F55"/>
    <w:rsid w:val="00762CA7"/>
    <w:rsid w:val="007630D2"/>
    <w:rsid w:val="00764E83"/>
    <w:rsid w:val="0076798C"/>
    <w:rsid w:val="007708C4"/>
    <w:rsid w:val="00772D00"/>
    <w:rsid w:val="0077328F"/>
    <w:rsid w:val="007743EA"/>
    <w:rsid w:val="0078051A"/>
    <w:rsid w:val="00784FC0"/>
    <w:rsid w:val="00787D2A"/>
    <w:rsid w:val="00791AA5"/>
    <w:rsid w:val="00792A9A"/>
    <w:rsid w:val="0079462F"/>
    <w:rsid w:val="00795AA7"/>
    <w:rsid w:val="007972E7"/>
    <w:rsid w:val="007A1047"/>
    <w:rsid w:val="007A1B43"/>
    <w:rsid w:val="007B35DF"/>
    <w:rsid w:val="007B79E5"/>
    <w:rsid w:val="007C2349"/>
    <w:rsid w:val="007C4CA1"/>
    <w:rsid w:val="007C76FB"/>
    <w:rsid w:val="007D2457"/>
    <w:rsid w:val="007D2CDB"/>
    <w:rsid w:val="007D3B49"/>
    <w:rsid w:val="007E29F0"/>
    <w:rsid w:val="007E4929"/>
    <w:rsid w:val="007E627E"/>
    <w:rsid w:val="007E7F9F"/>
    <w:rsid w:val="007F1EA9"/>
    <w:rsid w:val="007F2508"/>
    <w:rsid w:val="007F38EB"/>
    <w:rsid w:val="007F3CDD"/>
    <w:rsid w:val="007F7413"/>
    <w:rsid w:val="00801094"/>
    <w:rsid w:val="008044FD"/>
    <w:rsid w:val="00805A82"/>
    <w:rsid w:val="008113A1"/>
    <w:rsid w:val="00812E49"/>
    <w:rsid w:val="0081562D"/>
    <w:rsid w:val="008215E1"/>
    <w:rsid w:val="00822670"/>
    <w:rsid w:val="00822AEF"/>
    <w:rsid w:val="00824564"/>
    <w:rsid w:val="00824794"/>
    <w:rsid w:val="008275AA"/>
    <w:rsid w:val="00833790"/>
    <w:rsid w:val="00837604"/>
    <w:rsid w:val="008421F4"/>
    <w:rsid w:val="00842320"/>
    <w:rsid w:val="0084371F"/>
    <w:rsid w:val="008541BE"/>
    <w:rsid w:val="008574DA"/>
    <w:rsid w:val="00863747"/>
    <w:rsid w:val="008734C5"/>
    <w:rsid w:val="00874145"/>
    <w:rsid w:val="00874A69"/>
    <w:rsid w:val="00875237"/>
    <w:rsid w:val="00880F99"/>
    <w:rsid w:val="00883840"/>
    <w:rsid w:val="00885EE2"/>
    <w:rsid w:val="008970CF"/>
    <w:rsid w:val="008A023A"/>
    <w:rsid w:val="008A135C"/>
    <w:rsid w:val="008A27AF"/>
    <w:rsid w:val="008A2E41"/>
    <w:rsid w:val="008A3F7E"/>
    <w:rsid w:val="008A5D50"/>
    <w:rsid w:val="008A6988"/>
    <w:rsid w:val="008A7C44"/>
    <w:rsid w:val="008B0574"/>
    <w:rsid w:val="008B4023"/>
    <w:rsid w:val="008B4CB8"/>
    <w:rsid w:val="008B519F"/>
    <w:rsid w:val="008B6713"/>
    <w:rsid w:val="008C0238"/>
    <w:rsid w:val="008C5E69"/>
    <w:rsid w:val="008D1B93"/>
    <w:rsid w:val="008D231E"/>
    <w:rsid w:val="008D3007"/>
    <w:rsid w:val="008D5D39"/>
    <w:rsid w:val="008D6714"/>
    <w:rsid w:val="008E5CA3"/>
    <w:rsid w:val="008F3BCC"/>
    <w:rsid w:val="0090023F"/>
    <w:rsid w:val="0090324F"/>
    <w:rsid w:val="00903DD5"/>
    <w:rsid w:val="00904A13"/>
    <w:rsid w:val="009104FF"/>
    <w:rsid w:val="00915A9F"/>
    <w:rsid w:val="00916CD3"/>
    <w:rsid w:val="00916E53"/>
    <w:rsid w:val="00922B65"/>
    <w:rsid w:val="00922CDA"/>
    <w:rsid w:val="00922E5F"/>
    <w:rsid w:val="009247D8"/>
    <w:rsid w:val="00924830"/>
    <w:rsid w:val="0093017E"/>
    <w:rsid w:val="00931C8A"/>
    <w:rsid w:val="00935FFE"/>
    <w:rsid w:val="00942D84"/>
    <w:rsid w:val="00942D88"/>
    <w:rsid w:val="009443E1"/>
    <w:rsid w:val="009477C9"/>
    <w:rsid w:val="009528FE"/>
    <w:rsid w:val="00953727"/>
    <w:rsid w:val="00953D9B"/>
    <w:rsid w:val="00955026"/>
    <w:rsid w:val="009553B3"/>
    <w:rsid w:val="0095553F"/>
    <w:rsid w:val="00956278"/>
    <w:rsid w:val="00956F9C"/>
    <w:rsid w:val="00957779"/>
    <w:rsid w:val="009618EF"/>
    <w:rsid w:val="00962083"/>
    <w:rsid w:val="00963183"/>
    <w:rsid w:val="009645BB"/>
    <w:rsid w:val="00964C00"/>
    <w:rsid w:val="00964F7B"/>
    <w:rsid w:val="009667F0"/>
    <w:rsid w:val="00966B97"/>
    <w:rsid w:val="0096712C"/>
    <w:rsid w:val="00970F9C"/>
    <w:rsid w:val="009710FD"/>
    <w:rsid w:val="009723BA"/>
    <w:rsid w:val="00974E05"/>
    <w:rsid w:val="00981E89"/>
    <w:rsid w:val="00982292"/>
    <w:rsid w:val="00983DDF"/>
    <w:rsid w:val="00984B11"/>
    <w:rsid w:val="00985EC8"/>
    <w:rsid w:val="00990252"/>
    <w:rsid w:val="0099336C"/>
    <w:rsid w:val="009969D4"/>
    <w:rsid w:val="00996DA2"/>
    <w:rsid w:val="009971C8"/>
    <w:rsid w:val="009A20A9"/>
    <w:rsid w:val="009A2414"/>
    <w:rsid w:val="009A40EE"/>
    <w:rsid w:val="009A4293"/>
    <w:rsid w:val="009A43C0"/>
    <w:rsid w:val="009A4928"/>
    <w:rsid w:val="009B28C4"/>
    <w:rsid w:val="009B31EE"/>
    <w:rsid w:val="009B623A"/>
    <w:rsid w:val="009C003D"/>
    <w:rsid w:val="009C16D0"/>
    <w:rsid w:val="009C1CD3"/>
    <w:rsid w:val="009C5A5A"/>
    <w:rsid w:val="009D151E"/>
    <w:rsid w:val="009D23EE"/>
    <w:rsid w:val="009D4816"/>
    <w:rsid w:val="009D5B07"/>
    <w:rsid w:val="009D7B24"/>
    <w:rsid w:val="009E2078"/>
    <w:rsid w:val="009E3460"/>
    <w:rsid w:val="009E3CD3"/>
    <w:rsid w:val="009E41FD"/>
    <w:rsid w:val="009E5FB7"/>
    <w:rsid w:val="009E645C"/>
    <w:rsid w:val="009F40CF"/>
    <w:rsid w:val="00A00788"/>
    <w:rsid w:val="00A02D13"/>
    <w:rsid w:val="00A05833"/>
    <w:rsid w:val="00A10E7B"/>
    <w:rsid w:val="00A114B6"/>
    <w:rsid w:val="00A12747"/>
    <w:rsid w:val="00A12F0D"/>
    <w:rsid w:val="00A2563B"/>
    <w:rsid w:val="00A26046"/>
    <w:rsid w:val="00A2628A"/>
    <w:rsid w:val="00A35E66"/>
    <w:rsid w:val="00A372FC"/>
    <w:rsid w:val="00A37F11"/>
    <w:rsid w:val="00A418AB"/>
    <w:rsid w:val="00A50A96"/>
    <w:rsid w:val="00A50DBA"/>
    <w:rsid w:val="00A61C70"/>
    <w:rsid w:val="00A632AA"/>
    <w:rsid w:val="00A679E0"/>
    <w:rsid w:val="00A71227"/>
    <w:rsid w:val="00A71244"/>
    <w:rsid w:val="00A71CB4"/>
    <w:rsid w:val="00A72871"/>
    <w:rsid w:val="00A7334B"/>
    <w:rsid w:val="00A765E4"/>
    <w:rsid w:val="00A802CB"/>
    <w:rsid w:val="00A81005"/>
    <w:rsid w:val="00A84529"/>
    <w:rsid w:val="00A84BD5"/>
    <w:rsid w:val="00A863BA"/>
    <w:rsid w:val="00A93AE5"/>
    <w:rsid w:val="00A93C89"/>
    <w:rsid w:val="00A94419"/>
    <w:rsid w:val="00A94BC9"/>
    <w:rsid w:val="00A96539"/>
    <w:rsid w:val="00AA31A7"/>
    <w:rsid w:val="00AA4425"/>
    <w:rsid w:val="00AA5157"/>
    <w:rsid w:val="00AB0CC6"/>
    <w:rsid w:val="00AB0ED0"/>
    <w:rsid w:val="00AB11A0"/>
    <w:rsid w:val="00AB333C"/>
    <w:rsid w:val="00AB3F17"/>
    <w:rsid w:val="00AB4058"/>
    <w:rsid w:val="00AB4149"/>
    <w:rsid w:val="00AC2647"/>
    <w:rsid w:val="00AC2DE1"/>
    <w:rsid w:val="00AC2EAD"/>
    <w:rsid w:val="00AC3C03"/>
    <w:rsid w:val="00AC423E"/>
    <w:rsid w:val="00AC486C"/>
    <w:rsid w:val="00AC48CA"/>
    <w:rsid w:val="00AC70FB"/>
    <w:rsid w:val="00AD1C2D"/>
    <w:rsid w:val="00AD6587"/>
    <w:rsid w:val="00AE4B53"/>
    <w:rsid w:val="00AE70AF"/>
    <w:rsid w:val="00AF0671"/>
    <w:rsid w:val="00AF79BC"/>
    <w:rsid w:val="00B00F7E"/>
    <w:rsid w:val="00B047AE"/>
    <w:rsid w:val="00B07454"/>
    <w:rsid w:val="00B07EF7"/>
    <w:rsid w:val="00B10EAE"/>
    <w:rsid w:val="00B13C44"/>
    <w:rsid w:val="00B15505"/>
    <w:rsid w:val="00B30927"/>
    <w:rsid w:val="00B32749"/>
    <w:rsid w:val="00B32E9D"/>
    <w:rsid w:val="00B35FFE"/>
    <w:rsid w:val="00B364E5"/>
    <w:rsid w:val="00B4090E"/>
    <w:rsid w:val="00B41EA5"/>
    <w:rsid w:val="00B43C93"/>
    <w:rsid w:val="00B45526"/>
    <w:rsid w:val="00B517E1"/>
    <w:rsid w:val="00B53B5F"/>
    <w:rsid w:val="00B54FC1"/>
    <w:rsid w:val="00B56AB3"/>
    <w:rsid w:val="00B56F70"/>
    <w:rsid w:val="00B57C49"/>
    <w:rsid w:val="00B62723"/>
    <w:rsid w:val="00B66625"/>
    <w:rsid w:val="00B66D58"/>
    <w:rsid w:val="00B67209"/>
    <w:rsid w:val="00B71D44"/>
    <w:rsid w:val="00B73E6F"/>
    <w:rsid w:val="00B756F1"/>
    <w:rsid w:val="00B75DE0"/>
    <w:rsid w:val="00B8195F"/>
    <w:rsid w:val="00B8206D"/>
    <w:rsid w:val="00B82FFE"/>
    <w:rsid w:val="00B84115"/>
    <w:rsid w:val="00B84B52"/>
    <w:rsid w:val="00B86355"/>
    <w:rsid w:val="00B90273"/>
    <w:rsid w:val="00B945D8"/>
    <w:rsid w:val="00B95DDF"/>
    <w:rsid w:val="00B96F8C"/>
    <w:rsid w:val="00BA3014"/>
    <w:rsid w:val="00BA48A4"/>
    <w:rsid w:val="00BA52E8"/>
    <w:rsid w:val="00BA5410"/>
    <w:rsid w:val="00BA637C"/>
    <w:rsid w:val="00BA7D0F"/>
    <w:rsid w:val="00BB3F75"/>
    <w:rsid w:val="00BB5C49"/>
    <w:rsid w:val="00BB7F94"/>
    <w:rsid w:val="00BC60B0"/>
    <w:rsid w:val="00BC7B02"/>
    <w:rsid w:val="00BC7F4C"/>
    <w:rsid w:val="00BD02EE"/>
    <w:rsid w:val="00BD22C7"/>
    <w:rsid w:val="00BD5FE3"/>
    <w:rsid w:val="00BE0B1A"/>
    <w:rsid w:val="00BE2110"/>
    <w:rsid w:val="00BE36CA"/>
    <w:rsid w:val="00BE7E40"/>
    <w:rsid w:val="00BF3001"/>
    <w:rsid w:val="00BF5941"/>
    <w:rsid w:val="00BF59F6"/>
    <w:rsid w:val="00BF65CD"/>
    <w:rsid w:val="00BF75F0"/>
    <w:rsid w:val="00C01545"/>
    <w:rsid w:val="00C030F9"/>
    <w:rsid w:val="00C03EE0"/>
    <w:rsid w:val="00C060B5"/>
    <w:rsid w:val="00C06160"/>
    <w:rsid w:val="00C12407"/>
    <w:rsid w:val="00C13E97"/>
    <w:rsid w:val="00C16A30"/>
    <w:rsid w:val="00C21F8B"/>
    <w:rsid w:val="00C224BC"/>
    <w:rsid w:val="00C228C1"/>
    <w:rsid w:val="00C26241"/>
    <w:rsid w:val="00C27251"/>
    <w:rsid w:val="00C3173E"/>
    <w:rsid w:val="00C31A73"/>
    <w:rsid w:val="00C31EAD"/>
    <w:rsid w:val="00C32BA1"/>
    <w:rsid w:val="00C33F9E"/>
    <w:rsid w:val="00C37535"/>
    <w:rsid w:val="00C375F0"/>
    <w:rsid w:val="00C4396A"/>
    <w:rsid w:val="00C45672"/>
    <w:rsid w:val="00C45EBF"/>
    <w:rsid w:val="00C50B1E"/>
    <w:rsid w:val="00C50BA4"/>
    <w:rsid w:val="00C54421"/>
    <w:rsid w:val="00C54FB6"/>
    <w:rsid w:val="00C55806"/>
    <w:rsid w:val="00C55C26"/>
    <w:rsid w:val="00C60254"/>
    <w:rsid w:val="00C6178A"/>
    <w:rsid w:val="00C640EE"/>
    <w:rsid w:val="00C646E1"/>
    <w:rsid w:val="00C65AF0"/>
    <w:rsid w:val="00C66390"/>
    <w:rsid w:val="00C70D83"/>
    <w:rsid w:val="00C71484"/>
    <w:rsid w:val="00C74464"/>
    <w:rsid w:val="00C7488E"/>
    <w:rsid w:val="00C7546F"/>
    <w:rsid w:val="00C81116"/>
    <w:rsid w:val="00C81ADB"/>
    <w:rsid w:val="00C81C2D"/>
    <w:rsid w:val="00C822E0"/>
    <w:rsid w:val="00C82413"/>
    <w:rsid w:val="00C90562"/>
    <w:rsid w:val="00C94AAB"/>
    <w:rsid w:val="00C95082"/>
    <w:rsid w:val="00C953D1"/>
    <w:rsid w:val="00C95503"/>
    <w:rsid w:val="00C9598D"/>
    <w:rsid w:val="00CA0567"/>
    <w:rsid w:val="00CA064F"/>
    <w:rsid w:val="00CA1010"/>
    <w:rsid w:val="00CA16CD"/>
    <w:rsid w:val="00CA293A"/>
    <w:rsid w:val="00CA3577"/>
    <w:rsid w:val="00CA37D1"/>
    <w:rsid w:val="00CA4B40"/>
    <w:rsid w:val="00CA54E2"/>
    <w:rsid w:val="00CA5F1C"/>
    <w:rsid w:val="00CB05C2"/>
    <w:rsid w:val="00CB12CD"/>
    <w:rsid w:val="00CB1468"/>
    <w:rsid w:val="00CB29AC"/>
    <w:rsid w:val="00CB32F7"/>
    <w:rsid w:val="00CB3D51"/>
    <w:rsid w:val="00CB40B1"/>
    <w:rsid w:val="00CB4C28"/>
    <w:rsid w:val="00CC57AE"/>
    <w:rsid w:val="00CC71FB"/>
    <w:rsid w:val="00CC7D0A"/>
    <w:rsid w:val="00CD177E"/>
    <w:rsid w:val="00CD2DFB"/>
    <w:rsid w:val="00CD61D8"/>
    <w:rsid w:val="00CD65AE"/>
    <w:rsid w:val="00CE0A84"/>
    <w:rsid w:val="00CE17E6"/>
    <w:rsid w:val="00CE36FC"/>
    <w:rsid w:val="00CE64B1"/>
    <w:rsid w:val="00CF2016"/>
    <w:rsid w:val="00CF33A9"/>
    <w:rsid w:val="00CF34E4"/>
    <w:rsid w:val="00CF3787"/>
    <w:rsid w:val="00CF64F1"/>
    <w:rsid w:val="00CF7EA9"/>
    <w:rsid w:val="00D0001C"/>
    <w:rsid w:val="00D033DA"/>
    <w:rsid w:val="00D04FE0"/>
    <w:rsid w:val="00D05091"/>
    <w:rsid w:val="00D06811"/>
    <w:rsid w:val="00D070B6"/>
    <w:rsid w:val="00D104CE"/>
    <w:rsid w:val="00D107B0"/>
    <w:rsid w:val="00D1237E"/>
    <w:rsid w:val="00D13EFC"/>
    <w:rsid w:val="00D145B1"/>
    <w:rsid w:val="00D14D96"/>
    <w:rsid w:val="00D14DFE"/>
    <w:rsid w:val="00D2624B"/>
    <w:rsid w:val="00D26DAF"/>
    <w:rsid w:val="00D309C8"/>
    <w:rsid w:val="00D32E6C"/>
    <w:rsid w:val="00D34791"/>
    <w:rsid w:val="00D34AC6"/>
    <w:rsid w:val="00D3731C"/>
    <w:rsid w:val="00D37A29"/>
    <w:rsid w:val="00D40DE3"/>
    <w:rsid w:val="00D41410"/>
    <w:rsid w:val="00D43D4F"/>
    <w:rsid w:val="00D44B75"/>
    <w:rsid w:val="00D44F43"/>
    <w:rsid w:val="00D44FE2"/>
    <w:rsid w:val="00D45098"/>
    <w:rsid w:val="00D453CF"/>
    <w:rsid w:val="00D45C09"/>
    <w:rsid w:val="00D45E3F"/>
    <w:rsid w:val="00D467C7"/>
    <w:rsid w:val="00D4738E"/>
    <w:rsid w:val="00D519C0"/>
    <w:rsid w:val="00D5324D"/>
    <w:rsid w:val="00D55667"/>
    <w:rsid w:val="00D55726"/>
    <w:rsid w:val="00D56C5C"/>
    <w:rsid w:val="00D571B7"/>
    <w:rsid w:val="00D57A31"/>
    <w:rsid w:val="00D57C9B"/>
    <w:rsid w:val="00D61704"/>
    <w:rsid w:val="00D62F90"/>
    <w:rsid w:val="00D634F8"/>
    <w:rsid w:val="00D65A73"/>
    <w:rsid w:val="00D678A6"/>
    <w:rsid w:val="00D702A6"/>
    <w:rsid w:val="00D70D3B"/>
    <w:rsid w:val="00D811E7"/>
    <w:rsid w:val="00D81304"/>
    <w:rsid w:val="00D86849"/>
    <w:rsid w:val="00D8692D"/>
    <w:rsid w:val="00D90977"/>
    <w:rsid w:val="00D92D70"/>
    <w:rsid w:val="00D9330B"/>
    <w:rsid w:val="00D9393B"/>
    <w:rsid w:val="00D93C45"/>
    <w:rsid w:val="00D97107"/>
    <w:rsid w:val="00DA4754"/>
    <w:rsid w:val="00DA5230"/>
    <w:rsid w:val="00DA69AD"/>
    <w:rsid w:val="00DB0A05"/>
    <w:rsid w:val="00DB3338"/>
    <w:rsid w:val="00DB4942"/>
    <w:rsid w:val="00DB56EE"/>
    <w:rsid w:val="00DB71BD"/>
    <w:rsid w:val="00DC1532"/>
    <w:rsid w:val="00DC49FC"/>
    <w:rsid w:val="00DC4DBA"/>
    <w:rsid w:val="00DC594B"/>
    <w:rsid w:val="00DC5FAF"/>
    <w:rsid w:val="00DC681A"/>
    <w:rsid w:val="00DC7EDF"/>
    <w:rsid w:val="00DD3267"/>
    <w:rsid w:val="00DD348D"/>
    <w:rsid w:val="00DD37E7"/>
    <w:rsid w:val="00DD4857"/>
    <w:rsid w:val="00DD4F3D"/>
    <w:rsid w:val="00DD5CEA"/>
    <w:rsid w:val="00DD622A"/>
    <w:rsid w:val="00DD6D21"/>
    <w:rsid w:val="00DD7B0E"/>
    <w:rsid w:val="00DE4313"/>
    <w:rsid w:val="00DE52BB"/>
    <w:rsid w:val="00DE7441"/>
    <w:rsid w:val="00DE75E5"/>
    <w:rsid w:val="00DF1A5C"/>
    <w:rsid w:val="00DF1EF3"/>
    <w:rsid w:val="00DF32A9"/>
    <w:rsid w:val="00DF4019"/>
    <w:rsid w:val="00E02374"/>
    <w:rsid w:val="00E0295F"/>
    <w:rsid w:val="00E03F71"/>
    <w:rsid w:val="00E05D4C"/>
    <w:rsid w:val="00E05EA8"/>
    <w:rsid w:val="00E07892"/>
    <w:rsid w:val="00E1183C"/>
    <w:rsid w:val="00E11CBF"/>
    <w:rsid w:val="00E13452"/>
    <w:rsid w:val="00E14954"/>
    <w:rsid w:val="00E14EA4"/>
    <w:rsid w:val="00E174E5"/>
    <w:rsid w:val="00E20457"/>
    <w:rsid w:val="00E21FCF"/>
    <w:rsid w:val="00E23678"/>
    <w:rsid w:val="00E2371A"/>
    <w:rsid w:val="00E266FE"/>
    <w:rsid w:val="00E32CEF"/>
    <w:rsid w:val="00E40598"/>
    <w:rsid w:val="00E412CE"/>
    <w:rsid w:val="00E417CF"/>
    <w:rsid w:val="00E41B96"/>
    <w:rsid w:val="00E4209B"/>
    <w:rsid w:val="00E435C6"/>
    <w:rsid w:val="00E43B6A"/>
    <w:rsid w:val="00E43BAD"/>
    <w:rsid w:val="00E43BE0"/>
    <w:rsid w:val="00E533C4"/>
    <w:rsid w:val="00E5368B"/>
    <w:rsid w:val="00E5579F"/>
    <w:rsid w:val="00E56AB2"/>
    <w:rsid w:val="00E57289"/>
    <w:rsid w:val="00E6042B"/>
    <w:rsid w:val="00E60CE7"/>
    <w:rsid w:val="00E62441"/>
    <w:rsid w:val="00E626F2"/>
    <w:rsid w:val="00E633B4"/>
    <w:rsid w:val="00E72EE9"/>
    <w:rsid w:val="00E80BB3"/>
    <w:rsid w:val="00E81488"/>
    <w:rsid w:val="00E873F0"/>
    <w:rsid w:val="00E907BF"/>
    <w:rsid w:val="00E91F32"/>
    <w:rsid w:val="00E94E3D"/>
    <w:rsid w:val="00EA11BD"/>
    <w:rsid w:val="00EA26BD"/>
    <w:rsid w:val="00EB4718"/>
    <w:rsid w:val="00EB7A2D"/>
    <w:rsid w:val="00EC2393"/>
    <w:rsid w:val="00EC2B61"/>
    <w:rsid w:val="00EC5FCF"/>
    <w:rsid w:val="00ED065E"/>
    <w:rsid w:val="00ED1BC4"/>
    <w:rsid w:val="00ED1C13"/>
    <w:rsid w:val="00ED2253"/>
    <w:rsid w:val="00ED3AC7"/>
    <w:rsid w:val="00EE0983"/>
    <w:rsid w:val="00EE1D29"/>
    <w:rsid w:val="00EE204A"/>
    <w:rsid w:val="00EE4B75"/>
    <w:rsid w:val="00EE56C5"/>
    <w:rsid w:val="00EE610D"/>
    <w:rsid w:val="00EE62FF"/>
    <w:rsid w:val="00EE70CA"/>
    <w:rsid w:val="00EF2155"/>
    <w:rsid w:val="00EF2FA2"/>
    <w:rsid w:val="00EF2FE0"/>
    <w:rsid w:val="00EF3F6E"/>
    <w:rsid w:val="00EF5254"/>
    <w:rsid w:val="00EF63D9"/>
    <w:rsid w:val="00EF7812"/>
    <w:rsid w:val="00F035DA"/>
    <w:rsid w:val="00F060CB"/>
    <w:rsid w:val="00F06353"/>
    <w:rsid w:val="00F07EF0"/>
    <w:rsid w:val="00F10200"/>
    <w:rsid w:val="00F102A3"/>
    <w:rsid w:val="00F1639E"/>
    <w:rsid w:val="00F27A47"/>
    <w:rsid w:val="00F30580"/>
    <w:rsid w:val="00F3094C"/>
    <w:rsid w:val="00F30C78"/>
    <w:rsid w:val="00F31E81"/>
    <w:rsid w:val="00F34840"/>
    <w:rsid w:val="00F37B23"/>
    <w:rsid w:val="00F42086"/>
    <w:rsid w:val="00F504F0"/>
    <w:rsid w:val="00F55030"/>
    <w:rsid w:val="00F551A9"/>
    <w:rsid w:val="00F56A58"/>
    <w:rsid w:val="00F60BFA"/>
    <w:rsid w:val="00F60E78"/>
    <w:rsid w:val="00F65642"/>
    <w:rsid w:val="00F67045"/>
    <w:rsid w:val="00F70BD1"/>
    <w:rsid w:val="00F71D0B"/>
    <w:rsid w:val="00F723FB"/>
    <w:rsid w:val="00F834D3"/>
    <w:rsid w:val="00F83C98"/>
    <w:rsid w:val="00F84885"/>
    <w:rsid w:val="00F852F0"/>
    <w:rsid w:val="00F9049A"/>
    <w:rsid w:val="00F96452"/>
    <w:rsid w:val="00F972E3"/>
    <w:rsid w:val="00FA2B54"/>
    <w:rsid w:val="00FA46BC"/>
    <w:rsid w:val="00FA4BE3"/>
    <w:rsid w:val="00FA5316"/>
    <w:rsid w:val="00FA6CF9"/>
    <w:rsid w:val="00FA7B46"/>
    <w:rsid w:val="00FB13F2"/>
    <w:rsid w:val="00FB6908"/>
    <w:rsid w:val="00FC19F7"/>
    <w:rsid w:val="00FC32D7"/>
    <w:rsid w:val="00FC3C12"/>
    <w:rsid w:val="00FC48CF"/>
    <w:rsid w:val="00FC495A"/>
    <w:rsid w:val="00FC52E0"/>
    <w:rsid w:val="00FC5A75"/>
    <w:rsid w:val="00FC6578"/>
    <w:rsid w:val="00FC66E6"/>
    <w:rsid w:val="00FD47DE"/>
    <w:rsid w:val="00FD5C6E"/>
    <w:rsid w:val="00FE1B1F"/>
    <w:rsid w:val="00FE30B6"/>
    <w:rsid w:val="00FE445A"/>
    <w:rsid w:val="00FF197B"/>
    <w:rsid w:val="00FF3B72"/>
    <w:rsid w:val="00FF6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DAB825"/>
  <w15:docId w15:val="{D24A01D5-D060-4E7D-94CC-2BD290FF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509"/>
    <w:rPr>
      <w:sz w:val="24"/>
      <w:szCs w:val="24"/>
    </w:rPr>
  </w:style>
  <w:style w:type="paragraph" w:styleId="Ttulo1">
    <w:name w:val="heading 1"/>
    <w:basedOn w:val="Normal"/>
    <w:next w:val="Normal"/>
    <w:link w:val="Ttulo1Char"/>
    <w:qFormat/>
    <w:locked/>
    <w:rsid w:val="00FC5A75"/>
    <w:pPr>
      <w:keepNext/>
      <w:numPr>
        <w:numId w:val="16"/>
      </w:numPr>
      <w:suppressAutoHyphens/>
      <w:jc w:val="both"/>
      <w:outlineLvl w:val="0"/>
    </w:pPr>
    <w:rPr>
      <w:rFonts w:ascii="Arial" w:hAnsi="Arial"/>
      <w:b/>
      <w:color w:val="0000FF"/>
      <w:szCs w:val="20"/>
      <w:lang w:eastAsia="ar-SA"/>
    </w:rPr>
  </w:style>
  <w:style w:type="paragraph" w:styleId="Ttulo2">
    <w:name w:val="heading 2"/>
    <w:basedOn w:val="Normal"/>
    <w:next w:val="Normal"/>
    <w:link w:val="Ttulo2Char"/>
    <w:qFormat/>
    <w:locked/>
    <w:rsid w:val="00FC5A75"/>
    <w:pPr>
      <w:keepNext/>
      <w:numPr>
        <w:ilvl w:val="1"/>
        <w:numId w:val="16"/>
      </w:numPr>
      <w:suppressAutoHyphens/>
      <w:outlineLvl w:val="1"/>
    </w:pPr>
    <w:rPr>
      <w:rFonts w:ascii="Arial" w:hAnsi="Arial"/>
      <w:b/>
      <w:color w:val="0000FF"/>
      <w:sz w:val="20"/>
      <w:szCs w:val="20"/>
      <w:lang w:eastAsia="ar-SA"/>
    </w:rPr>
  </w:style>
  <w:style w:type="paragraph" w:styleId="Ttulo3">
    <w:name w:val="heading 3"/>
    <w:basedOn w:val="Normal"/>
    <w:next w:val="Normal"/>
    <w:link w:val="Ttulo3Char"/>
    <w:qFormat/>
    <w:locked/>
    <w:rsid w:val="00FC5A75"/>
    <w:pPr>
      <w:keepNext/>
      <w:numPr>
        <w:ilvl w:val="2"/>
        <w:numId w:val="16"/>
      </w:numPr>
      <w:tabs>
        <w:tab w:val="left" w:pos="0"/>
      </w:tabs>
      <w:suppressAutoHyphens/>
      <w:jc w:val="both"/>
      <w:outlineLvl w:val="2"/>
    </w:pPr>
    <w:rPr>
      <w:szCs w:val="20"/>
      <w:lang w:eastAsia="ar-SA"/>
    </w:rPr>
  </w:style>
  <w:style w:type="paragraph" w:styleId="Ttulo4">
    <w:name w:val="heading 4"/>
    <w:basedOn w:val="Normal"/>
    <w:next w:val="Normal"/>
    <w:link w:val="Ttulo4Char"/>
    <w:qFormat/>
    <w:locked/>
    <w:rsid w:val="00FC5A75"/>
    <w:pPr>
      <w:keepNext/>
      <w:numPr>
        <w:ilvl w:val="3"/>
        <w:numId w:val="16"/>
      </w:numPr>
      <w:suppressAutoHyphens/>
      <w:jc w:val="center"/>
      <w:outlineLvl w:val="3"/>
    </w:pPr>
    <w:rPr>
      <w:b/>
      <w:sz w:val="4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A54E2"/>
    <w:pPr>
      <w:tabs>
        <w:tab w:val="center" w:pos="4252"/>
        <w:tab w:val="right" w:pos="8504"/>
      </w:tabs>
    </w:pPr>
  </w:style>
  <w:style w:type="character" w:customStyle="1" w:styleId="CabealhoChar">
    <w:name w:val="Cabeçalho Char"/>
    <w:basedOn w:val="Fontepargpadro"/>
    <w:link w:val="Cabealho"/>
    <w:uiPriority w:val="99"/>
    <w:semiHidden/>
    <w:locked/>
    <w:rsid w:val="0049105C"/>
    <w:rPr>
      <w:rFonts w:cs="Times New Roman"/>
      <w:sz w:val="24"/>
      <w:szCs w:val="24"/>
    </w:rPr>
  </w:style>
  <w:style w:type="paragraph" w:styleId="Rodap">
    <w:name w:val="footer"/>
    <w:basedOn w:val="Normal"/>
    <w:link w:val="RodapChar"/>
    <w:uiPriority w:val="99"/>
    <w:rsid w:val="00CA54E2"/>
    <w:pPr>
      <w:tabs>
        <w:tab w:val="center" w:pos="4252"/>
        <w:tab w:val="right" w:pos="8504"/>
      </w:tabs>
    </w:pPr>
  </w:style>
  <w:style w:type="character" w:customStyle="1" w:styleId="RodapChar">
    <w:name w:val="Rodapé Char"/>
    <w:basedOn w:val="Fontepargpadro"/>
    <w:link w:val="Rodap"/>
    <w:uiPriority w:val="99"/>
    <w:locked/>
    <w:rsid w:val="0049105C"/>
    <w:rPr>
      <w:rFonts w:cs="Times New Roman"/>
      <w:sz w:val="24"/>
      <w:szCs w:val="24"/>
    </w:rPr>
  </w:style>
  <w:style w:type="character" w:styleId="Hyperlink">
    <w:name w:val="Hyperlink"/>
    <w:basedOn w:val="Fontepargpadro"/>
    <w:uiPriority w:val="99"/>
    <w:rsid w:val="00CA54E2"/>
    <w:rPr>
      <w:rFonts w:cs="Times New Roman"/>
      <w:color w:val="0000FF"/>
      <w:u w:val="single"/>
    </w:rPr>
  </w:style>
  <w:style w:type="paragraph" w:styleId="Textodebalo">
    <w:name w:val="Balloon Text"/>
    <w:basedOn w:val="Normal"/>
    <w:link w:val="TextodebaloChar"/>
    <w:uiPriority w:val="99"/>
    <w:semiHidden/>
    <w:rsid w:val="0051594A"/>
    <w:rPr>
      <w:rFonts w:ascii="Tahoma" w:hAnsi="Tahoma" w:cs="Tahoma"/>
      <w:sz w:val="16"/>
      <w:szCs w:val="16"/>
    </w:rPr>
  </w:style>
  <w:style w:type="character" w:customStyle="1" w:styleId="TextodebaloChar">
    <w:name w:val="Texto de balão Char"/>
    <w:basedOn w:val="Fontepargpadro"/>
    <w:link w:val="Textodebalo"/>
    <w:uiPriority w:val="99"/>
    <w:semiHidden/>
    <w:locked/>
    <w:rsid w:val="0049105C"/>
    <w:rPr>
      <w:rFonts w:cs="Times New Roman"/>
      <w:sz w:val="2"/>
    </w:rPr>
  </w:style>
  <w:style w:type="paragraph" w:styleId="Recuodecorpodetexto">
    <w:name w:val="Body Text Indent"/>
    <w:basedOn w:val="Normal"/>
    <w:link w:val="RecuodecorpodetextoChar"/>
    <w:uiPriority w:val="99"/>
    <w:rsid w:val="00B30927"/>
    <w:pPr>
      <w:ind w:left="120" w:firstLine="1650"/>
    </w:pPr>
  </w:style>
  <w:style w:type="character" w:customStyle="1" w:styleId="RecuodecorpodetextoChar">
    <w:name w:val="Recuo de corpo de texto Char"/>
    <w:basedOn w:val="Fontepargpadro"/>
    <w:link w:val="Recuodecorpodetexto"/>
    <w:uiPriority w:val="99"/>
    <w:locked/>
    <w:rsid w:val="0049105C"/>
    <w:rPr>
      <w:rFonts w:cs="Times New Roman"/>
      <w:sz w:val="24"/>
      <w:szCs w:val="24"/>
    </w:rPr>
  </w:style>
  <w:style w:type="table" w:styleId="Tabelacomgrade">
    <w:name w:val="Table Grid"/>
    <w:basedOn w:val="Tabelanormal"/>
    <w:locked/>
    <w:rsid w:val="00F60E78"/>
    <w:pPr>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C2B61"/>
    <w:pPr>
      <w:ind w:left="708"/>
    </w:pPr>
    <w:rPr>
      <w:sz w:val="20"/>
      <w:szCs w:val="20"/>
    </w:rPr>
  </w:style>
  <w:style w:type="paragraph" w:styleId="PargrafodaLista">
    <w:name w:val="List Paragraph"/>
    <w:basedOn w:val="Normal"/>
    <w:uiPriority w:val="34"/>
    <w:qFormat/>
    <w:rsid w:val="006D24E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45C09"/>
    <w:pPr>
      <w:autoSpaceDE w:val="0"/>
      <w:autoSpaceDN w:val="0"/>
      <w:adjustRightInd w:val="0"/>
    </w:pPr>
    <w:rPr>
      <w:color w:val="000000"/>
      <w:sz w:val="24"/>
      <w:szCs w:val="24"/>
    </w:rPr>
  </w:style>
  <w:style w:type="character" w:customStyle="1" w:styleId="Ttulo1Char">
    <w:name w:val="Título 1 Char"/>
    <w:basedOn w:val="Fontepargpadro"/>
    <w:link w:val="Ttulo1"/>
    <w:rsid w:val="00FC5A75"/>
    <w:rPr>
      <w:rFonts w:ascii="Arial" w:hAnsi="Arial"/>
      <w:b/>
      <w:color w:val="0000FF"/>
      <w:sz w:val="24"/>
      <w:lang w:eastAsia="ar-SA"/>
    </w:rPr>
  </w:style>
  <w:style w:type="character" w:customStyle="1" w:styleId="Ttulo2Char">
    <w:name w:val="Título 2 Char"/>
    <w:basedOn w:val="Fontepargpadro"/>
    <w:link w:val="Ttulo2"/>
    <w:rsid w:val="00FC5A75"/>
    <w:rPr>
      <w:rFonts w:ascii="Arial" w:hAnsi="Arial"/>
      <w:b/>
      <w:color w:val="0000FF"/>
      <w:lang w:eastAsia="ar-SA"/>
    </w:rPr>
  </w:style>
  <w:style w:type="character" w:customStyle="1" w:styleId="Ttulo3Char">
    <w:name w:val="Título 3 Char"/>
    <w:basedOn w:val="Fontepargpadro"/>
    <w:link w:val="Ttulo3"/>
    <w:rsid w:val="00FC5A75"/>
    <w:rPr>
      <w:sz w:val="24"/>
      <w:lang w:eastAsia="ar-SA"/>
    </w:rPr>
  </w:style>
  <w:style w:type="character" w:customStyle="1" w:styleId="Ttulo4Char">
    <w:name w:val="Título 4 Char"/>
    <w:basedOn w:val="Fontepargpadro"/>
    <w:link w:val="Ttulo4"/>
    <w:rsid w:val="00FC5A75"/>
    <w:rPr>
      <w:b/>
      <w:sz w:val="40"/>
      <w:lang w:eastAsia="ar-SA"/>
    </w:rPr>
  </w:style>
  <w:style w:type="paragraph" w:styleId="Corpodetexto">
    <w:name w:val="Body Text"/>
    <w:basedOn w:val="Normal"/>
    <w:link w:val="CorpodetextoChar"/>
    <w:uiPriority w:val="99"/>
    <w:unhideWhenUsed/>
    <w:rsid w:val="00DC49FC"/>
    <w:pPr>
      <w:spacing w:after="120"/>
    </w:pPr>
  </w:style>
  <w:style w:type="character" w:customStyle="1" w:styleId="CorpodetextoChar">
    <w:name w:val="Corpo de texto Char"/>
    <w:basedOn w:val="Fontepargpadro"/>
    <w:link w:val="Corpodetexto"/>
    <w:uiPriority w:val="99"/>
    <w:rsid w:val="00DC49FC"/>
    <w:rPr>
      <w:sz w:val="24"/>
      <w:szCs w:val="24"/>
    </w:rPr>
  </w:style>
  <w:style w:type="paragraph" w:styleId="NormalWeb">
    <w:name w:val="Normal (Web)"/>
    <w:basedOn w:val="Normal"/>
    <w:uiPriority w:val="99"/>
    <w:unhideWhenUsed/>
    <w:rsid w:val="003B44F3"/>
    <w:pPr>
      <w:spacing w:before="100" w:beforeAutospacing="1" w:after="100" w:afterAutospacing="1"/>
    </w:pPr>
  </w:style>
  <w:style w:type="paragraph" w:customStyle="1" w:styleId="textojustificadoesp15">
    <w:name w:val="texto_justificado_esp15"/>
    <w:basedOn w:val="Normal"/>
    <w:rsid w:val="00F035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93641">
      <w:bodyDiv w:val="1"/>
      <w:marLeft w:val="0"/>
      <w:marRight w:val="0"/>
      <w:marTop w:val="0"/>
      <w:marBottom w:val="0"/>
      <w:divBdr>
        <w:top w:val="none" w:sz="0" w:space="0" w:color="auto"/>
        <w:left w:val="none" w:sz="0" w:space="0" w:color="auto"/>
        <w:bottom w:val="none" w:sz="0" w:space="0" w:color="auto"/>
        <w:right w:val="none" w:sz="0" w:space="0" w:color="auto"/>
      </w:divBdr>
    </w:div>
    <w:div w:id="797532995">
      <w:bodyDiv w:val="1"/>
      <w:marLeft w:val="0"/>
      <w:marRight w:val="0"/>
      <w:marTop w:val="0"/>
      <w:marBottom w:val="0"/>
      <w:divBdr>
        <w:top w:val="none" w:sz="0" w:space="0" w:color="auto"/>
        <w:left w:val="none" w:sz="0" w:space="0" w:color="auto"/>
        <w:bottom w:val="none" w:sz="0" w:space="0" w:color="auto"/>
        <w:right w:val="none" w:sz="0" w:space="0" w:color="auto"/>
      </w:divBdr>
    </w:div>
    <w:div w:id="844978164">
      <w:bodyDiv w:val="1"/>
      <w:marLeft w:val="0"/>
      <w:marRight w:val="0"/>
      <w:marTop w:val="0"/>
      <w:marBottom w:val="0"/>
      <w:divBdr>
        <w:top w:val="none" w:sz="0" w:space="0" w:color="auto"/>
        <w:left w:val="none" w:sz="0" w:space="0" w:color="auto"/>
        <w:bottom w:val="none" w:sz="0" w:space="0" w:color="auto"/>
        <w:right w:val="none" w:sz="0" w:space="0" w:color="auto"/>
      </w:divBdr>
    </w:div>
    <w:div w:id="1202476554">
      <w:bodyDiv w:val="1"/>
      <w:marLeft w:val="0"/>
      <w:marRight w:val="0"/>
      <w:marTop w:val="0"/>
      <w:marBottom w:val="0"/>
      <w:divBdr>
        <w:top w:val="none" w:sz="0" w:space="0" w:color="auto"/>
        <w:left w:val="none" w:sz="0" w:space="0" w:color="auto"/>
        <w:bottom w:val="none" w:sz="0" w:space="0" w:color="auto"/>
        <w:right w:val="none" w:sz="0" w:space="0" w:color="auto"/>
      </w:divBdr>
    </w:div>
    <w:div w:id="1519271779">
      <w:bodyDiv w:val="1"/>
      <w:marLeft w:val="0"/>
      <w:marRight w:val="0"/>
      <w:marTop w:val="0"/>
      <w:marBottom w:val="0"/>
      <w:divBdr>
        <w:top w:val="none" w:sz="0" w:space="0" w:color="auto"/>
        <w:left w:val="none" w:sz="0" w:space="0" w:color="auto"/>
        <w:bottom w:val="none" w:sz="0" w:space="0" w:color="auto"/>
        <w:right w:val="none" w:sz="0" w:space="0" w:color="auto"/>
      </w:divBdr>
    </w:div>
    <w:div w:id="1957591864">
      <w:bodyDiv w:val="1"/>
      <w:marLeft w:val="0"/>
      <w:marRight w:val="0"/>
      <w:marTop w:val="0"/>
      <w:marBottom w:val="0"/>
      <w:divBdr>
        <w:top w:val="none" w:sz="0" w:space="0" w:color="auto"/>
        <w:left w:val="none" w:sz="0" w:space="0" w:color="auto"/>
        <w:bottom w:val="none" w:sz="0" w:space="0" w:color="auto"/>
        <w:right w:val="none" w:sz="0" w:space="0" w:color="auto"/>
      </w:divBdr>
    </w:div>
    <w:div w:id="21433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amaralengenharia@outlook.com.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E791D-44F2-48BE-9C73-221D38C8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4869</Words>
  <Characters>26295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Processo: 19970000000132</vt:lpstr>
    </vt:vector>
  </TitlesOfParts>
  <Company>.</Company>
  <LinksUpToDate>false</LinksUpToDate>
  <CharactersWithSpaces>31102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19970000000132</dc:title>
  <dc:creator>Joeli Guilardi de Oliveira</dc:creator>
  <cp:lastModifiedBy>Laisa Gonzaga Dutra</cp:lastModifiedBy>
  <cp:revision>26</cp:revision>
  <cp:lastPrinted>2017-05-18T12:35:00Z</cp:lastPrinted>
  <dcterms:created xsi:type="dcterms:W3CDTF">2020-02-18T19:12:00Z</dcterms:created>
  <dcterms:modified xsi:type="dcterms:W3CDTF">2021-02-18T12:12:00Z</dcterms:modified>
</cp:coreProperties>
</file>